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custom.xml" ContentType="application/vnd.openxmlformats-officedocument.custom-properti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74F39846" Type="http://schemas.openxmlformats.org/officeDocument/2006/relationships/officeDocument" Target="/word/document.xml" /><Relationship Id="coreR74F39846" Type="http://schemas.openxmlformats.org/package/2006/relationships/metadata/core-properties" Target="/docProps/core.xml" /><Relationship Id="customR74F39846" Type="http://schemas.openxmlformats.org/officeDocument/2006/relationships/custom-properties" Target="/docProps/custom.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right"/>
        <w:rPr>
          <w:rFonts w:ascii="Georgia" w:hAnsi="Georgia"/>
          <w:b w:val="1"/>
          <w:color w:val="000000"/>
          <w:sz w:val="16"/>
        </w:rPr>
      </w:pPr>
      <w:bookmarkStart w:id="0" w:name="Text12"/>
      <w:r>
        <w:rPr>
          <w:rFonts w:ascii="Georgia" w:hAnsi="Georgia"/>
          <w:b w:val="1"/>
          <w:color w:val="000000"/>
          <w:sz w:val="16"/>
        </w:rPr>
        <w:t>Prishtin</w:t>
      </w:r>
      <w:r>
        <w:rPr>
          <w:rFonts w:ascii="Georgia" w:hAnsi="Georgia"/>
          <w:b w:val="1"/>
          <w:color w:val="000000"/>
          <w:sz w:val="16"/>
        </w:rPr>
        <w:t>a</w:t>
      </w:r>
      <w:r>
        <w:rPr>
          <w:rFonts w:ascii="Georgia" w:hAnsi="Georgia"/>
          <w:b w:val="1"/>
          <w:color w:val="000000"/>
          <w:sz w:val="16"/>
        </w:rPr>
        <w:t xml:space="preserve">, </w:t>
      </w:r>
      <w:r>
        <w:rPr>
          <w:rFonts w:ascii="Georgia" w:hAnsi="Georgia"/>
          <w:b w:val="1"/>
          <w:color w:val="000000"/>
          <w:sz w:val="16"/>
        </w:rPr>
        <w:t>on</w:t>
      </w:r>
      <w:r>
        <w:rPr>
          <w:rFonts w:ascii="Georgia" w:hAnsi="Georgia"/>
          <w:b w:val="1"/>
          <w:color w:val="000000"/>
          <w:sz w:val="16"/>
        </w:rPr>
        <w:t xml:space="preserve"> </w:t>
      </w:r>
      <w:r>
        <w:rPr>
          <w:rFonts w:ascii="Georgia" w:hAnsi="Georgia"/>
          <w:b w:val="1"/>
          <w:color w:val="000000"/>
          <w:sz w:val="16"/>
        </w:rPr>
        <w:t xml:space="preserve">30 June </w:t>
      </w:r>
      <w:r>
        <w:rPr>
          <w:rFonts w:ascii="Georgia" w:hAnsi="Georgia"/>
          <w:b w:val="1"/>
          <w:color w:val="000000"/>
          <w:sz w:val="16"/>
        </w:rPr>
        <w:t>2014</w:t>
      </w:r>
    </w:p>
    <w:p>
      <w:pPr>
        <w:jc w:val="right"/>
        <w:rPr>
          <w:rFonts w:ascii="Georgia" w:hAnsi="Georgia"/>
          <w:b w:val="1"/>
          <w:color w:val="000000"/>
          <w:sz w:val="16"/>
        </w:rPr>
      </w:pPr>
      <w:r>
        <w:rPr>
          <w:rFonts w:ascii="Georgia" w:hAnsi="Georgia"/>
          <w:b w:val="1"/>
          <w:color w:val="000000"/>
          <w:sz w:val="16"/>
        </w:rPr>
        <w:t>Ref.no.:RK659/14</w:t>
      </w:r>
    </w:p>
    <w:p>
      <w:pPr>
        <w:jc w:val="center"/>
        <w:rPr>
          <w:rFonts w:ascii="Georgia" w:hAnsi="Georgia"/>
          <w:b w:val="1"/>
          <w:color w:val="000000"/>
        </w:rPr>
      </w:pPr>
    </w:p>
    <w:p>
      <w:pPr>
        <w:jc w:val="center"/>
        <w:rPr>
          <w:rFonts w:ascii="Georgia" w:hAnsi="Georgia"/>
          <w:b w:val="1"/>
          <w:color w:val="000000"/>
        </w:rPr>
      </w:pPr>
    </w:p>
    <w:p>
      <w:pPr>
        <w:jc w:val="center"/>
        <w:rPr>
          <w:rFonts w:ascii="Georgia" w:hAnsi="Georgia"/>
          <w:b w:val="1"/>
          <w:color w:val="000000"/>
        </w:rPr>
      </w:pPr>
    </w:p>
    <w:p>
      <w:pPr>
        <w:jc w:val="center"/>
        <w:rPr>
          <w:rFonts w:ascii="Georgia" w:hAnsi="Georgia"/>
          <w:b w:val="1"/>
          <w:color w:val="000000"/>
        </w:rPr>
      </w:pPr>
    </w:p>
    <w:p>
      <w:pPr>
        <w:rPr>
          <w:rFonts w:ascii="Georgia" w:hAnsi="Georgia"/>
          <w:b w:val="1"/>
          <w:color w:val="000000"/>
        </w:rPr>
      </w:pPr>
    </w:p>
    <w:p>
      <w:pPr>
        <w:jc w:val="center"/>
        <w:rPr>
          <w:rFonts w:ascii="Georgia" w:hAnsi="Georgia"/>
          <w:b w:val="1"/>
          <w:color w:val="000000"/>
          <w:sz w:val="32"/>
        </w:rPr>
      </w:pPr>
    </w:p>
    <w:p>
      <w:pPr>
        <w:jc w:val="center"/>
        <w:rPr>
          <w:rFonts w:ascii="Georgia" w:hAnsi="Georgia"/>
          <w:b w:val="1"/>
          <w:sz w:val="32"/>
        </w:rPr>
      </w:pPr>
      <w:r>
        <w:rPr>
          <w:rFonts w:ascii="Georgia" w:hAnsi="Georgia"/>
          <w:b w:val="1"/>
          <w:sz w:val="32"/>
        </w:rPr>
        <w:t>RESOLUTION ON INADMISSIBILITY</w:t>
      </w:r>
    </w:p>
    <w:p>
      <w:pPr>
        <w:jc w:val="center"/>
        <w:rPr>
          <w:b w:val="1"/>
        </w:rPr>
      </w:pPr>
    </w:p>
    <w:p>
      <w:pPr>
        <w:jc w:val="center"/>
        <w:rPr>
          <w:rFonts w:ascii="Georgia" w:hAnsi="Georgia"/>
        </w:rPr>
      </w:pPr>
      <w:r>
        <w:rPr>
          <w:rFonts w:ascii="Georgia" w:hAnsi="Georgia"/>
        </w:rPr>
        <w:t>in</w:t>
      </w:r>
    </w:p>
    <w:p>
      <w:pPr>
        <w:jc w:val="center"/>
        <w:rPr>
          <w:rFonts w:ascii="Georgia" w:hAnsi="Georgia"/>
          <w:vertAlign w:val="subscript"/>
        </w:rPr>
      </w:pPr>
    </w:p>
    <w:p>
      <w:pPr>
        <w:jc w:val="center"/>
        <w:rPr>
          <w:rFonts w:ascii="Georgia" w:hAnsi="Georgia"/>
          <w:b w:val="1"/>
          <w:color w:val="000000"/>
        </w:rPr>
      </w:pPr>
      <w:r>
        <w:rPr>
          <w:rFonts w:ascii="Georgia" w:hAnsi="Georgia"/>
          <w:b w:val="1"/>
          <w:vertAlign w:val="subscript"/>
        </w:rPr>
        <w:t xml:space="preserve"> </w:t>
      </w:r>
      <w:r>
        <w:rPr>
          <w:rFonts w:ascii="Georgia" w:hAnsi="Georgia"/>
          <w:b w:val="1"/>
          <w:color w:val="000000"/>
        </w:rPr>
        <w:t xml:space="preserve">Case no. </w:t>
      </w:r>
      <w:r>
        <w:rPr>
          <w:rFonts w:ascii="Georgia" w:hAnsi="Georgia"/>
          <w:b w:val="1"/>
          <w:color w:val="000000"/>
        </w:rPr>
        <w:t>KI</w:t>
      </w:r>
      <w:r>
        <w:rPr>
          <w:rFonts w:ascii="Georgia" w:hAnsi="Georgia"/>
          <w:b w:val="1"/>
          <w:color w:val="000000"/>
        </w:rPr>
        <w:t>41</w:t>
      </w:r>
      <w:r>
        <w:rPr>
          <w:rFonts w:ascii="Georgia" w:hAnsi="Georgia"/>
          <w:b w:val="1"/>
          <w:color w:val="000000"/>
        </w:rPr>
        <w:t>/14</w:t>
      </w:r>
    </w:p>
    <w:p>
      <w:pPr>
        <w:jc w:val="center"/>
        <w:rPr>
          <w:rFonts w:ascii="Georgia" w:hAnsi="Georgia"/>
          <w:b w:val="1"/>
          <w:color w:val="000000"/>
        </w:rPr>
      </w:pPr>
    </w:p>
    <w:p>
      <w:pPr>
        <w:jc w:val="center"/>
        <w:rPr>
          <w:rFonts w:ascii="Georgia" w:hAnsi="Georgia"/>
          <w:color w:val="000000"/>
        </w:rPr>
      </w:pPr>
      <w:r>
        <w:rPr>
          <w:rFonts w:ascii="Georgia" w:hAnsi="Georgia"/>
          <w:color w:val="000000"/>
        </w:rPr>
        <w:t xml:space="preserve">Applicant </w:t>
      </w:r>
    </w:p>
    <w:p>
      <w:pPr>
        <w:jc w:val="center"/>
        <w:rPr>
          <w:rFonts w:ascii="Georgia" w:hAnsi="Georgia"/>
          <w:b w:val="1"/>
          <w:color w:val="000000"/>
        </w:rPr>
      </w:pPr>
    </w:p>
    <w:p>
      <w:pPr>
        <w:jc w:val="center"/>
        <w:rPr>
          <w:rFonts w:ascii="Georgia" w:hAnsi="Georgia"/>
          <w:b w:val="1"/>
          <w:color w:val="000000"/>
        </w:rPr>
      </w:pPr>
      <w:r>
        <w:rPr>
          <w:rFonts w:ascii="Georgia" w:hAnsi="Georgia"/>
          <w:b w:val="1"/>
          <w:color w:val="000000"/>
        </w:rPr>
        <w:t xml:space="preserve"> </w:t>
      </w:r>
      <w:r>
        <w:rPr>
          <w:rFonts w:ascii="Georgia" w:hAnsi="Georgia"/>
          <w:b w:val="1"/>
          <w:color w:val="000000"/>
        </w:rPr>
        <w:t>Bajram Osmani</w:t>
      </w:r>
    </w:p>
    <w:p>
      <w:pPr>
        <w:jc w:val="center"/>
        <w:rPr>
          <w:rFonts w:ascii="Georgia" w:hAnsi="Georgia"/>
          <w:b w:val="1"/>
          <w:color w:val="000000"/>
        </w:rPr>
      </w:pPr>
    </w:p>
    <w:p>
      <w:pPr>
        <w:pStyle w:val="P2"/>
        <w:jc w:val="center"/>
        <w:rPr>
          <w:rFonts w:ascii="Georgia" w:hAnsi="Georgia"/>
          <w:b w:val="1"/>
        </w:rPr>
      </w:pPr>
    </w:p>
    <w:p>
      <w:pPr>
        <w:widowControl w:val="0"/>
        <w:jc w:val="center"/>
        <w:rPr>
          <w:rFonts w:ascii="Georgia" w:hAnsi="Georgia"/>
          <w:b w:val="1"/>
          <w:color w:val="000000"/>
        </w:rPr>
      </w:pPr>
      <w:r>
        <w:rPr>
          <w:rFonts w:ascii="Georgia" w:hAnsi="Georgia"/>
          <w:b w:val="1"/>
          <w:color w:val="000000"/>
        </w:rPr>
        <w:t xml:space="preserve">Request for constitutional review of the Judgment of the Court of Appeal </w:t>
      </w:r>
      <w:r>
        <w:rPr>
          <w:rFonts w:ascii="Georgia" w:hAnsi="Georgia"/>
          <w:b w:val="1"/>
          <w:color w:val="000000"/>
        </w:rPr>
        <w:t>of the Republic of Kosovo</w:t>
      </w:r>
      <w:r>
        <w:rPr>
          <w:rFonts w:ascii="Georgia" w:hAnsi="Georgia"/>
          <w:b w:val="1"/>
          <w:color w:val="000000"/>
        </w:rPr>
        <w:t>, AC.</w:t>
      </w:r>
      <w:r>
        <w:rPr>
          <w:rFonts w:ascii="Georgia" w:hAnsi="Georgia"/>
          <w:b w:val="1"/>
          <w:color w:val="000000"/>
        </w:rPr>
        <w:t xml:space="preserve"> </w:t>
      </w:r>
      <w:r>
        <w:rPr>
          <w:rFonts w:ascii="Georgia" w:hAnsi="Georgia"/>
          <w:b w:val="1"/>
          <w:color w:val="000000"/>
        </w:rPr>
        <w:t>n</w:t>
      </w:r>
      <w:r>
        <w:rPr>
          <w:rFonts w:ascii="Georgia" w:hAnsi="Georgia"/>
          <w:b w:val="1"/>
          <w:color w:val="000000"/>
        </w:rPr>
        <w:t>o</w:t>
      </w:r>
      <w:r>
        <w:rPr>
          <w:rFonts w:ascii="Georgia" w:hAnsi="Georgia"/>
          <w:b w:val="1"/>
          <w:color w:val="000000"/>
        </w:rPr>
        <w:t>.</w:t>
      </w:r>
      <w:r>
        <w:rPr>
          <w:rFonts w:ascii="Georgia" w:hAnsi="Georgia"/>
          <w:b w:val="1"/>
          <w:color w:val="000000"/>
        </w:rPr>
        <w:t xml:space="preserve"> </w:t>
      </w:r>
      <w:r>
        <w:rPr>
          <w:rFonts w:ascii="Georgia" w:hAnsi="Georgia"/>
          <w:b w:val="1"/>
          <w:color w:val="000000"/>
        </w:rPr>
        <w:t>4984/</w:t>
      </w:r>
      <w:r>
        <w:rPr>
          <w:rFonts w:ascii="Georgia" w:hAnsi="Georgia"/>
          <w:b w:val="1"/>
          <w:color w:val="000000"/>
        </w:rPr>
        <w:t xml:space="preserve">2012 </w:t>
      </w:r>
      <w:r>
        <w:rPr>
          <w:rFonts w:ascii="Georgia" w:hAnsi="Georgia"/>
          <w:b w:val="1"/>
          <w:color w:val="000000"/>
        </w:rPr>
        <w:t>of</w:t>
      </w:r>
      <w:r>
        <w:rPr>
          <w:rFonts w:ascii="Georgia" w:hAnsi="Georgia"/>
          <w:b w:val="1"/>
          <w:color w:val="000000"/>
        </w:rPr>
        <w:t xml:space="preserve"> 29 </w:t>
      </w:r>
      <w:r>
        <w:rPr>
          <w:rFonts w:ascii="Georgia" w:hAnsi="Georgia"/>
          <w:b w:val="1"/>
          <w:color w:val="000000"/>
        </w:rPr>
        <w:t>November</w:t>
      </w:r>
      <w:r>
        <w:rPr>
          <w:rFonts w:ascii="Georgia" w:hAnsi="Georgia"/>
          <w:b w:val="1"/>
          <w:color w:val="000000"/>
        </w:rPr>
        <w:t xml:space="preserve"> 2013</w:t>
      </w:r>
    </w:p>
    <w:p>
      <w:pPr>
        <w:pStyle w:val="P2"/>
        <w:jc w:val="center"/>
        <w:rPr>
          <w:rFonts w:ascii="Georgia" w:hAnsi="Georgia"/>
        </w:rPr>
      </w:pPr>
    </w:p>
    <w:p>
      <w:pPr>
        <w:rPr>
          <w:rFonts w:ascii="Georgia" w:hAnsi="Georgia"/>
          <w:color w:val="000000"/>
        </w:rPr>
      </w:pPr>
    </w:p>
    <w:p>
      <w:pPr>
        <w:jc w:val="center"/>
        <w:rPr>
          <w:rFonts w:ascii="Georgia" w:hAnsi="Georgia"/>
          <w:b w:val="1"/>
        </w:rPr>
      </w:pPr>
      <w:r>
        <w:rPr>
          <w:rFonts w:ascii="Georgia" w:hAnsi="Georgia"/>
          <w:b w:val="1"/>
        </w:rPr>
        <w:t>THE CONSTITUTIONAL COURT OF THE REPUBLIC OF KOSOVO</w:t>
      </w:r>
    </w:p>
    <w:p>
      <w:pPr>
        <w:rPr>
          <w:rFonts w:ascii="Georgia" w:hAnsi="Georgia"/>
        </w:rPr>
      </w:pPr>
    </w:p>
    <w:p>
      <w:pPr>
        <w:rPr>
          <w:rFonts w:ascii="Georgia" w:hAnsi="Georgia"/>
        </w:rPr>
      </w:pPr>
    </w:p>
    <w:p>
      <w:pPr>
        <w:rPr>
          <w:rFonts w:ascii="Georgia" w:hAnsi="Georgia"/>
        </w:rPr>
      </w:pPr>
      <w:r>
        <w:rPr>
          <w:rFonts w:ascii="Georgia" w:hAnsi="Georgia"/>
        </w:rPr>
        <w:t>composed of:</w:t>
      </w:r>
    </w:p>
    <w:p>
      <w:pPr>
        <w:rPr>
          <w:rFonts w:ascii="Georgia" w:hAnsi="Georgia"/>
        </w:rPr>
      </w:pPr>
    </w:p>
    <w:p>
      <w:pPr>
        <w:rPr>
          <w:rFonts w:ascii="Georgia" w:hAnsi="Georgia"/>
        </w:rPr>
      </w:pPr>
      <w:r>
        <w:rPr>
          <w:rFonts w:ascii="Georgia" w:hAnsi="Georgia"/>
        </w:rPr>
        <w:t>Enver Hasani, President</w:t>
      </w:r>
    </w:p>
    <w:p>
      <w:pPr>
        <w:rPr>
          <w:rFonts w:ascii="Georgia" w:hAnsi="Georgia"/>
        </w:rPr>
      </w:pPr>
      <w:r>
        <w:rPr>
          <w:rFonts w:ascii="Georgia" w:hAnsi="Georgia"/>
        </w:rPr>
        <w:t>Ivan Čukalović, Deputy-President</w:t>
      </w:r>
    </w:p>
    <w:p>
      <w:pPr>
        <w:rPr>
          <w:rFonts w:ascii="Georgia" w:hAnsi="Georgia"/>
        </w:rPr>
      </w:pPr>
      <w:r>
        <w:rPr>
          <w:rFonts w:ascii="Georgia" w:hAnsi="Georgia"/>
        </w:rPr>
        <w:t>Robert Carolan, Judge</w:t>
      </w:r>
    </w:p>
    <w:p>
      <w:pPr>
        <w:rPr>
          <w:rFonts w:ascii="Georgia" w:hAnsi="Georgia"/>
        </w:rPr>
      </w:pPr>
      <w:r>
        <w:rPr>
          <w:rFonts w:ascii="Georgia" w:hAnsi="Georgia"/>
        </w:rPr>
        <w:t>Altay Suroy, Judge</w:t>
      </w:r>
    </w:p>
    <w:p>
      <w:pPr>
        <w:rPr>
          <w:rFonts w:ascii="Georgia" w:hAnsi="Georgia"/>
        </w:rPr>
      </w:pPr>
      <w:r>
        <w:rPr>
          <w:rFonts w:ascii="Georgia" w:hAnsi="Georgia"/>
        </w:rPr>
        <w:t xml:space="preserve">Almiro Rodrigues, Judge </w:t>
      </w:r>
    </w:p>
    <w:p>
      <w:pPr>
        <w:rPr>
          <w:rFonts w:ascii="Georgia" w:hAnsi="Georgia"/>
        </w:rPr>
      </w:pPr>
      <w:r>
        <w:rPr>
          <w:rFonts w:ascii="Georgia" w:hAnsi="Georgia"/>
        </w:rPr>
        <w:t>Snezhana Botusharova, Judge</w:t>
      </w:r>
    </w:p>
    <w:p>
      <w:pPr>
        <w:rPr>
          <w:rFonts w:ascii="Georgia" w:hAnsi="Georgia"/>
        </w:rPr>
      </w:pPr>
      <w:r>
        <w:rPr>
          <w:rFonts w:ascii="Georgia" w:hAnsi="Georgia"/>
        </w:rPr>
        <w:t>Kadri Kryeziu, Judge and</w:t>
      </w:r>
    </w:p>
    <w:p>
      <w:pPr>
        <w:rPr>
          <w:rFonts w:ascii="Georgia" w:hAnsi="Georgia"/>
        </w:rPr>
      </w:pPr>
      <w:r>
        <w:rPr>
          <w:rFonts w:ascii="Georgia" w:hAnsi="Georgia"/>
        </w:rPr>
        <w:t>Arta Rama-Hajrizi, Judge</w:t>
      </w:r>
    </w:p>
    <w:p>
      <w:pPr>
        <w:rPr>
          <w:rFonts w:ascii="Georgia" w:hAnsi="Georgia"/>
          <w:b w:val="1"/>
          <w:color w:val="000000"/>
        </w:rPr>
      </w:pPr>
    </w:p>
    <w:p>
      <w:pPr>
        <w:rPr>
          <w:rFonts w:ascii="Georgia" w:hAnsi="Georgia"/>
          <w:b w:val="1"/>
          <w:color w:val="000000"/>
        </w:rPr>
      </w:pPr>
    </w:p>
    <w:p>
      <w:pPr>
        <w:rPr>
          <w:rFonts w:ascii="Georgia" w:hAnsi="Georgia"/>
          <w:b w:val="1"/>
          <w:color w:val="000000"/>
        </w:rPr>
      </w:pPr>
      <w:r>
        <w:rPr>
          <w:rFonts w:ascii="Georgia" w:hAnsi="Georgia"/>
          <w:b w:val="1"/>
          <w:color w:val="000000"/>
        </w:rPr>
        <w:t xml:space="preserve">Applicant </w:t>
      </w:r>
    </w:p>
    <w:p>
      <w:pPr>
        <w:rPr>
          <w:rFonts w:ascii="Georgia" w:hAnsi="Georgia"/>
          <w:b w:val="1"/>
          <w:color w:val="000000"/>
        </w:rPr>
      </w:pPr>
    </w:p>
    <w:p>
      <w:pPr>
        <w:numPr>
          <w:ilvl w:val="0"/>
          <w:numId w:val="17"/>
        </w:numPr>
        <w:tabs>
          <w:tab w:val="clear" w:pos="540" w:leader="none"/>
          <w:tab w:val="left" w:pos="567" w:leader="none"/>
        </w:tabs>
        <w:ind w:hanging="567" w:left="567"/>
        <w:jc w:val="both"/>
        <w:rPr>
          <w:rFonts w:ascii="Georgia" w:hAnsi="Georgia"/>
          <w:color w:val="000000"/>
        </w:rPr>
      </w:pPr>
      <w:r>
        <w:rPr>
          <w:rFonts w:ascii="Georgia" w:hAnsi="Georgia"/>
          <w:color w:val="000000"/>
        </w:rPr>
        <w:t>The Applicant is Mr. Bajram Osmani, residing in Dragash (hereinafter: the Applicant).</w:t>
      </w:r>
    </w:p>
    <w:p>
      <w:pPr>
        <w:ind w:left="540"/>
        <w:jc w:val="both"/>
        <w:rPr>
          <w:rFonts w:ascii="Georgia" w:hAnsi="Georgia"/>
          <w:b w:val="1"/>
          <w:color w:val="000000"/>
        </w:rPr>
      </w:pPr>
      <w:r>
        <w:rPr>
          <w:rFonts w:ascii="Georgia" w:hAnsi="Georgia"/>
          <w:color w:val="000000"/>
        </w:rPr>
        <w:br w:type="page"/>
      </w:r>
    </w:p>
    <w:p>
      <w:pPr>
        <w:ind w:hanging="567" w:left="567"/>
        <w:rPr>
          <w:rFonts w:ascii="Georgia" w:hAnsi="Georgia"/>
          <w:b w:val="1"/>
        </w:rPr>
      </w:pPr>
      <w:r>
        <w:rPr>
          <w:rFonts w:ascii="Georgia" w:hAnsi="Georgia"/>
          <w:b w:val="1"/>
        </w:rPr>
        <w:t xml:space="preserve">Challenged decision </w:t>
      </w:r>
    </w:p>
    <w:p>
      <w:pPr>
        <w:tabs>
          <w:tab w:val="left" w:pos="540" w:leader="none"/>
        </w:tabs>
        <w:ind w:hanging="540" w:left="540"/>
        <w:rPr>
          <w:rFonts w:ascii="Georgia" w:hAnsi="Georgia"/>
          <w:color w:val="000000"/>
        </w:rPr>
      </w:pPr>
    </w:p>
    <w:p>
      <w:pPr>
        <w:numPr>
          <w:ilvl w:val="0"/>
          <w:numId w:val="17"/>
        </w:numPr>
        <w:tabs>
          <w:tab w:val="clear" w:pos="540" w:leader="none"/>
          <w:tab w:val="left" w:pos="567" w:leader="none"/>
        </w:tabs>
        <w:ind w:hanging="567" w:left="567"/>
        <w:jc w:val="both"/>
        <w:rPr>
          <w:rFonts w:ascii="Georgia" w:hAnsi="Georgia"/>
          <w:color w:val="000000"/>
        </w:rPr>
      </w:pPr>
      <w:r>
        <w:rPr>
          <w:rFonts w:ascii="Georgia" w:hAnsi="Georgia"/>
          <w:color w:val="000000"/>
        </w:rPr>
        <w:t>The Applicant challenges the Judgment of the Court of Appeal of the Republic of Kosovo, AC. no. 4984/2012 of 29 November 2013 (hereinafter: the challenged decision), which was served on the Applicant on 14 January 2014.</w:t>
      </w:r>
    </w:p>
    <w:p>
      <w:pPr>
        <w:pStyle w:val="P9"/>
        <w:ind w:left="0"/>
        <w:contextualSpacing w:val="1"/>
        <w:jc w:val="both"/>
        <w:rPr>
          <w:rFonts w:ascii="Georgia" w:hAnsi="Georgia"/>
          <w:b w:val="1"/>
          <w:color w:val="000000"/>
        </w:rPr>
      </w:pPr>
    </w:p>
    <w:p>
      <w:pPr>
        <w:ind w:hanging="567" w:left="567"/>
        <w:rPr>
          <w:rFonts w:ascii="Georgia" w:hAnsi="Georgia"/>
          <w:b w:val="1"/>
        </w:rPr>
      </w:pPr>
      <w:r>
        <w:rPr>
          <w:rFonts w:ascii="Georgia" w:hAnsi="Georgia"/>
          <w:b w:val="1"/>
        </w:rPr>
        <w:t>Subject matter</w:t>
      </w:r>
    </w:p>
    <w:p>
      <w:pPr>
        <w:tabs>
          <w:tab w:val="left" w:pos="540" w:leader="none"/>
        </w:tabs>
        <w:ind w:hanging="540" w:left="540"/>
        <w:rPr>
          <w:rFonts w:ascii="Georgia" w:hAnsi="Georgia"/>
          <w:b w:val="1"/>
          <w:color w:val="000000"/>
        </w:rPr>
      </w:pPr>
    </w:p>
    <w:p>
      <w:pPr>
        <w:numPr>
          <w:ilvl w:val="0"/>
          <w:numId w:val="17"/>
        </w:numPr>
        <w:tabs>
          <w:tab w:val="clear" w:pos="540" w:leader="none"/>
          <w:tab w:val="left" w:pos="567" w:leader="none"/>
        </w:tabs>
        <w:ind w:hanging="567" w:left="567"/>
        <w:jc w:val="both"/>
        <w:rPr>
          <w:rFonts w:ascii="Georgia" w:hAnsi="Georgia"/>
          <w:color w:val="000000"/>
        </w:rPr>
      </w:pPr>
      <w:r>
        <w:rPr>
          <w:rFonts w:ascii="Georgia" w:hAnsi="Georgia"/>
          <w:color w:val="000000"/>
        </w:rPr>
        <w:t>The subject matter of this Referral is the constitutional review of the Judgment of the Court of Appeal, AC. no. 4984/2012 of 29 November 2013, regarding the Applicant’s allegation for violation of the rights guaranteed by Article 31 of the Constitution and by Article 6 of ECHR.</w:t>
      </w:r>
    </w:p>
    <w:p>
      <w:pPr>
        <w:tabs>
          <w:tab w:val="left" w:pos="540" w:leader="none"/>
        </w:tabs>
        <w:ind w:hanging="540" w:left="540"/>
        <w:rPr>
          <w:rFonts w:ascii="Georgia" w:hAnsi="Georgia"/>
          <w:b w:val="1"/>
          <w:color w:val="000000"/>
        </w:rPr>
      </w:pPr>
    </w:p>
    <w:p>
      <w:pPr>
        <w:tabs>
          <w:tab w:val="left" w:pos="540" w:leader="none"/>
        </w:tabs>
        <w:ind w:hanging="540" w:left="540"/>
        <w:rPr>
          <w:rFonts w:ascii="Georgia" w:hAnsi="Georgia"/>
          <w:b w:val="1"/>
          <w:color w:val="000000"/>
        </w:rPr>
      </w:pPr>
      <w:r>
        <w:rPr>
          <w:rFonts w:ascii="Georgia" w:hAnsi="Georgia"/>
          <w:b w:val="1"/>
          <w:color w:val="000000"/>
        </w:rPr>
        <w:t>Legal basis</w:t>
      </w:r>
    </w:p>
    <w:p>
      <w:pPr>
        <w:tabs>
          <w:tab w:val="left" w:pos="540" w:leader="none"/>
        </w:tabs>
        <w:ind w:hanging="540" w:left="540"/>
        <w:rPr>
          <w:rFonts w:ascii="Georgia" w:hAnsi="Georgia"/>
          <w:b w:val="1"/>
          <w:color w:val="000000"/>
        </w:rPr>
      </w:pPr>
    </w:p>
    <w:p>
      <w:pPr>
        <w:numPr>
          <w:ilvl w:val="0"/>
          <w:numId w:val="17"/>
        </w:numPr>
        <w:tabs>
          <w:tab w:val="clear" w:pos="540" w:leader="none"/>
          <w:tab w:val="left" w:pos="567" w:leader="none"/>
        </w:tabs>
        <w:ind w:hanging="567" w:left="567"/>
        <w:jc w:val="both"/>
        <w:rPr>
          <w:rFonts w:ascii="Georgia" w:hAnsi="Georgia"/>
          <w:color w:val="000000"/>
        </w:rPr>
      </w:pPr>
      <w:r>
        <w:rPr>
          <w:rFonts w:ascii="Georgia" w:hAnsi="Georgia"/>
          <w:color w:val="000000"/>
        </w:rPr>
        <w:t>The legal basis is: Article 113.7 of the Constitution, Article 20 and 47 of the Law on the Constitutional Court of the Republic of Kosovo No. 03/L-121 (hereinafter: the Law) and Rule 56 of the Rules of Procedure of the Constitutional Court of the Republic of Kosovo (hereinafter: the Rules of Procedure).</w:t>
      </w:r>
    </w:p>
    <w:p>
      <w:pPr>
        <w:tabs>
          <w:tab w:val="left" w:pos="540" w:leader="none"/>
        </w:tabs>
        <w:ind w:hanging="540" w:left="540"/>
        <w:rPr>
          <w:rFonts w:ascii="Georgia" w:hAnsi="Georgia"/>
          <w:b w:val="1"/>
          <w:color w:val="000000"/>
        </w:rPr>
      </w:pPr>
    </w:p>
    <w:p>
      <w:pPr>
        <w:ind w:hanging="567" w:left="567"/>
        <w:rPr>
          <w:rFonts w:ascii="Georgia" w:hAnsi="Georgia"/>
          <w:b w:val="1"/>
          <w:u w:val="single"/>
        </w:rPr>
      </w:pPr>
      <w:r>
        <w:rPr>
          <w:rFonts w:ascii="Georgia" w:hAnsi="Georgia"/>
          <w:b w:val="1"/>
        </w:rPr>
        <w:t xml:space="preserve">Proceedings before the </w:t>
      </w:r>
      <w:r>
        <w:rPr>
          <w:rFonts w:ascii="Georgia" w:hAnsi="Georgia"/>
          <w:b w:val="1"/>
        </w:rPr>
        <w:t xml:space="preserve">Constitutional </w:t>
      </w:r>
      <w:r>
        <w:rPr>
          <w:rFonts w:ascii="Georgia" w:hAnsi="Georgia"/>
          <w:b w:val="1"/>
        </w:rPr>
        <w:t>Court</w:t>
      </w:r>
    </w:p>
    <w:p>
      <w:pPr>
        <w:ind w:hanging="567" w:left="567"/>
        <w:rPr>
          <w:b w:val="1"/>
        </w:rPr>
      </w:pPr>
    </w:p>
    <w:p>
      <w:pPr>
        <w:numPr>
          <w:ilvl w:val="0"/>
          <w:numId w:val="17"/>
        </w:numPr>
        <w:tabs>
          <w:tab w:val="clear" w:pos="540" w:leader="none"/>
          <w:tab w:val="left" w:pos="567" w:leader="none"/>
        </w:tabs>
        <w:ind w:hanging="567" w:left="567"/>
        <w:jc w:val="both"/>
        <w:rPr>
          <w:rFonts w:ascii="Georgia" w:hAnsi="Georgia"/>
          <w:color w:val="000000"/>
        </w:rPr>
      </w:pPr>
      <w:r>
        <w:rPr>
          <w:rFonts w:ascii="Georgia" w:hAnsi="Georgia"/>
          <w:color w:val="000000"/>
        </w:rPr>
        <w:t>On 5 March 2014, the Applicant submitted the Referral to the Constitutional Court of the Republic of Kosovo (hereinafter: the Court).</w:t>
      </w:r>
    </w:p>
    <w:p>
      <w:pPr>
        <w:tabs>
          <w:tab w:val="left" w:pos="540" w:leader="none"/>
        </w:tabs>
        <w:rPr>
          <w:rFonts w:ascii="Georgia" w:hAnsi="Georgia"/>
          <w:color w:val="000000"/>
        </w:rPr>
      </w:pPr>
    </w:p>
    <w:p>
      <w:pPr>
        <w:numPr>
          <w:ilvl w:val="0"/>
          <w:numId w:val="17"/>
        </w:numPr>
        <w:tabs>
          <w:tab w:val="clear" w:pos="540" w:leader="none"/>
          <w:tab w:val="left" w:pos="567" w:leader="none"/>
        </w:tabs>
        <w:ind w:hanging="567" w:left="567"/>
        <w:jc w:val="both"/>
        <w:rPr>
          <w:rFonts w:ascii="Georgia" w:hAnsi="Georgia"/>
          <w:color w:val="000000"/>
        </w:rPr>
      </w:pPr>
      <w:r>
        <w:rPr>
          <w:rFonts w:ascii="Georgia" w:hAnsi="Georgia"/>
          <w:color w:val="000000"/>
        </w:rPr>
        <w:t xml:space="preserve">On 1 April 2014, the President of the Court, by Decision no. GJR. KI41/14, appointed Judge Kadri Kryeziu as Judge Rapporteur. On the same day, the President of the Court by Decision nr. KSH. KI41/14 </w:t>
      </w:r>
      <w:r>
        <w:rPr>
          <w:rFonts w:ascii="Georgia" w:hAnsi="Georgia"/>
        </w:rPr>
        <w:t xml:space="preserve">appointed the Review Panel composed of Judges: </w:t>
      </w:r>
      <w:r>
        <w:rPr>
          <w:rFonts w:ascii="Georgia" w:hAnsi="Georgia"/>
          <w:color w:val="000000"/>
        </w:rPr>
        <w:t>Robert Carolan (Presiding), Almiro Rodrigues and Ivan Čukalović.</w:t>
      </w:r>
    </w:p>
    <w:p>
      <w:pPr>
        <w:pStyle w:val="P9"/>
        <w:ind w:left="0"/>
        <w:rPr>
          <w:rFonts w:ascii="Georgia" w:hAnsi="Georgia"/>
          <w:color w:val="000000"/>
        </w:rPr>
      </w:pPr>
    </w:p>
    <w:p>
      <w:pPr>
        <w:numPr>
          <w:ilvl w:val="0"/>
          <w:numId w:val="17"/>
        </w:numPr>
        <w:tabs>
          <w:tab w:val="clear" w:pos="540" w:leader="none"/>
          <w:tab w:val="left" w:pos="567" w:leader="none"/>
        </w:tabs>
        <w:ind w:hanging="567" w:left="567"/>
        <w:jc w:val="both"/>
        <w:rPr>
          <w:rFonts w:ascii="Georgia" w:hAnsi="Georgia"/>
          <w:color w:val="000000"/>
        </w:rPr>
      </w:pPr>
      <w:r>
        <w:rPr>
          <w:rFonts w:ascii="Georgia" w:hAnsi="Georgia"/>
          <w:color w:val="000000"/>
        </w:rPr>
        <w:t>On 11 April 2014, the Court notified the Applicant, the Court of Appeal in Prishtina and the interested party B. B., of the registration of Referral.</w:t>
      </w:r>
    </w:p>
    <w:p>
      <w:pPr>
        <w:pStyle w:val="P9"/>
        <w:rPr>
          <w:rFonts w:ascii="Georgia" w:hAnsi="Georgia"/>
          <w:color w:val="000000"/>
        </w:rPr>
      </w:pPr>
    </w:p>
    <w:p>
      <w:pPr>
        <w:numPr>
          <w:ilvl w:val="0"/>
          <w:numId w:val="17"/>
        </w:numPr>
        <w:tabs>
          <w:tab w:val="clear" w:pos="540" w:leader="none"/>
          <w:tab w:val="left" w:pos="567" w:leader="none"/>
        </w:tabs>
        <w:ind w:hanging="567" w:left="567"/>
        <w:jc w:val="both"/>
        <w:rPr>
          <w:rFonts w:ascii="Georgia" w:hAnsi="Georgia"/>
          <w:color w:val="000000"/>
        </w:rPr>
      </w:pPr>
      <w:r>
        <w:rPr>
          <w:rFonts w:ascii="Georgia" w:hAnsi="Georgia"/>
          <w:color w:val="000000"/>
        </w:rPr>
        <w:t xml:space="preserve">On 19 May 2014, the Review Panel reviewed the report of the Judge Rapporteur and recommended to the Court the inadmissibility of the Referral. </w:t>
      </w:r>
    </w:p>
    <w:p>
      <w:pPr>
        <w:ind w:hanging="567" w:left="567"/>
        <w:jc w:val="both"/>
        <w:rPr>
          <w:rFonts w:ascii="Georgia" w:hAnsi="Georgia"/>
          <w:color w:val="000000"/>
        </w:rPr>
      </w:pPr>
    </w:p>
    <w:p>
      <w:pPr>
        <w:rPr>
          <w:rFonts w:ascii="Georgia" w:hAnsi="Georgia"/>
          <w:b w:val="1"/>
        </w:rPr>
      </w:pPr>
      <w:r>
        <w:rPr>
          <w:rFonts w:ascii="Georgia" w:hAnsi="Georgia"/>
          <w:b w:val="1"/>
        </w:rPr>
        <w:t>Summary of facts</w:t>
      </w:r>
    </w:p>
    <w:p>
      <w:pPr>
        <w:tabs>
          <w:tab w:val="left" w:pos="540" w:leader="none"/>
        </w:tabs>
        <w:ind w:hanging="567" w:left="567"/>
        <w:jc w:val="both"/>
        <w:rPr>
          <w:rFonts w:ascii="Georgia" w:hAnsi="Georgia"/>
          <w:b w:val="1"/>
          <w:color w:val="000000"/>
        </w:rPr>
      </w:pPr>
    </w:p>
    <w:p>
      <w:pPr>
        <w:numPr>
          <w:ilvl w:val="0"/>
          <w:numId w:val="17"/>
        </w:numPr>
        <w:tabs>
          <w:tab w:val="clear" w:pos="540" w:leader="none"/>
          <w:tab w:val="left" w:pos="567" w:leader="none"/>
        </w:tabs>
        <w:ind w:hanging="567" w:left="567"/>
        <w:jc w:val="both"/>
        <w:rPr>
          <w:rFonts w:ascii="Georgia" w:hAnsi="Georgia"/>
          <w:color w:val="000000"/>
        </w:rPr>
      </w:pPr>
      <w:r>
        <w:rPr>
          <w:rFonts w:ascii="Georgia" w:hAnsi="Georgia"/>
          <w:color w:val="000000"/>
        </w:rPr>
        <w:t>On 16 October 2012, the Municipal Court in Dragash, by Decision P. no. 72/2012, rejected in entirety the statement of claim of B. B., by which alleged that the Applicant obstructed him in possession of the joint yard (cadastral plot no. 836, c.z. Leshtan, in the place called Selo - Lestane - Selo) due to the fact that the Applicant on 29 August 2012 put a concrete pillar and then constructed a terrace in a length of 5.50 m and in a width of 1.00 m, with a purpose of constructing other structures on it.</w:t>
      </w:r>
    </w:p>
    <w:p>
      <w:pPr>
        <w:widowControl w:val="0"/>
        <w:tabs>
          <w:tab w:val="left" w:pos="540" w:leader="none"/>
        </w:tabs>
        <w:ind w:hanging="540" w:left="540" w:right="-30"/>
        <w:jc w:val="both"/>
        <w:rPr>
          <w:rFonts w:ascii="Georgia" w:hAnsi="Georgia"/>
          <w:color w:val="000000"/>
        </w:rPr>
      </w:pPr>
    </w:p>
    <w:p>
      <w:pPr>
        <w:numPr>
          <w:ilvl w:val="0"/>
          <w:numId w:val="17"/>
        </w:numPr>
        <w:tabs>
          <w:tab w:val="clear" w:pos="540" w:leader="none"/>
          <w:tab w:val="left" w:pos="567" w:leader="none"/>
        </w:tabs>
        <w:ind w:hanging="567" w:left="567"/>
        <w:jc w:val="both"/>
        <w:rPr>
          <w:rFonts w:ascii="Georgia" w:hAnsi="Georgia"/>
          <w:color w:val="000000"/>
        </w:rPr>
      </w:pPr>
      <w:r>
        <w:rPr>
          <w:rFonts w:ascii="Georgia" w:hAnsi="Georgia"/>
          <w:color w:val="000000"/>
        </w:rPr>
        <w:t xml:space="preserve">On 29 November 2011, the Court of Appeal, by Judgment </w:t>
      </w:r>
      <w:r>
        <mc:AlternateContent>
          <mc:Choice Requires="wps">
            <w:rPr>
              <w:rFonts w:ascii="Times New Roman" w:hAnsi="Times New Roman"/>
              <w:color w:val="000000"/>
            </w:rPr>
            <w:drawing>
              <wp:anchor xmlns:wp="http://schemas.openxmlformats.org/drawingml/2006/wordprocessingDrawing" simplePos="0" allowOverlap="0" behindDoc="1" layoutInCell="0" locked="0" relativeHeight="1" distL="114300" distR="114300">
                <wp:simplePos x="0" y="0"/>
                <wp:positionH relativeFrom="page">
                  <wp:posOffset>173990</wp:posOffset>
                </wp:positionH>
                <wp:positionV relativeFrom="page">
                  <wp:posOffset>305435</wp:posOffset>
                </wp:positionV>
                <wp:extent cx="353060" cy="520700"/>
                <wp:wrapNone/>
                <wp:docPr id="1" name="Text Box 1"/>
                <a:graphic xmlns:a="http://schemas.openxmlformats.org/drawingml/2006/main">
                  <a:graphicData uri="http://schemas.microsoft.com/office/word/2010/wordprocessingShape">
                    <wps:wsp>
                      <wps:cNvSpPr/>
                      <wps:spPr>
                        <a:xfrm>
                          <a:off x="0" y="0"/>
                          <a:ext cx="353060" cy="520700"/>
                        </a:xfrm>
                        <a:prstGeom prst="rect"/>
                      </wps:spPr>
                      <wps:txbx>
                        <w:txbxContent>
                          <w:p/>
                        </w:txbxContent>
                      </wps:txbx>
                      <wps:bodyPr lIns="0" tIns="0" rIns="0" bIns="0"/>
                    </wps:wsp>
                  </a:graphicData>
                </a:graphic>
              </wp:anchor>
            </w:drawing>
          </mc:Choice>
          <mc:Fallback>
            <w:pict>
              <v:shapetype id="2" path="m,l,21600r21600,l21600,xe"/>
              <v:shape xmlns:o="urn:schemas-microsoft-com:office:office" type="#2" id="Text Box 1" style="position:absolute;width:27.8pt;height:41pt;z-index:1;mso-wrap-distance-left:9pt;mso-wrap-distance-top:0pt;mso-wrap-distance-right:9pt;mso-wrap-distance-bottom:0pt;margin-left:13.7pt;margin-top:24.05pt;mso-position-horizontal:absolute;mso-position-horizontal-relative:page;mso-position-vertical:absolute;mso-position-vertical-relative:page" stroked="f" o:allowincell="f">
                <v:textbox inset="0mm,0mm,0mm,0mm">
                  <w:txbxContent>
                    <w:p/>
                  </w:txbxContent>
                </v:textbox>
              </v:shape>
            </w:pict>
          </mc:Fallback>
        </mc:AlternateContent>
      </w:r>
      <w:r>
        <w:rPr>
          <w:rFonts w:ascii="Georgia" w:hAnsi="Georgia"/>
          <w:color w:val="000000"/>
        </w:rPr>
        <w:t>Ac. no. 4984/2012,</w:t>
      </w:r>
      <w:r>
        <w:rPr>
          <w:rFonts w:ascii="Georgia" w:hAnsi="Georgia"/>
          <w:b w:val="1"/>
          <w:color w:val="000000"/>
        </w:rPr>
        <w:t xml:space="preserve"> </w:t>
      </w:r>
      <w:r>
        <w:rPr>
          <w:rFonts w:ascii="Georgia" w:hAnsi="Georgia"/>
          <w:color w:val="000000"/>
        </w:rPr>
        <w:t>modified the Decision of the Municipal Court P. no. 72/2012 and concluded that the Applicant has obstructed B. B in possession. The Applicant was ordered to return within the time limit of seven (7) days the right of use and possession of the joint yard to the previous situation, from the day the abovementioned decision was served on him, under the threat of forced execution.</w:t>
      </w:r>
    </w:p>
    <w:p>
      <w:pPr>
        <w:pStyle w:val="P9"/>
        <w:tabs>
          <w:tab w:val="left" w:pos="540" w:leader="none"/>
        </w:tabs>
        <w:ind w:hanging="540" w:left="540"/>
        <w:rPr>
          <w:rFonts w:ascii="Georgia" w:hAnsi="Georgia"/>
          <w:color w:val="000000"/>
        </w:rPr>
      </w:pPr>
    </w:p>
    <w:p>
      <w:pPr>
        <w:numPr>
          <w:ilvl w:val="0"/>
          <w:numId w:val="17"/>
        </w:numPr>
        <w:tabs>
          <w:tab w:val="clear" w:pos="540" w:leader="none"/>
          <w:tab w:val="left" w:pos="567" w:leader="none"/>
        </w:tabs>
        <w:ind w:hanging="567" w:left="567"/>
        <w:jc w:val="both"/>
        <w:rPr>
          <w:rFonts w:ascii="Georgia" w:hAnsi="Georgia"/>
          <w:i w:val="1"/>
          <w:color w:val="000000"/>
        </w:rPr>
      </w:pPr>
      <w:r>
        <w:rPr>
          <w:rFonts w:ascii="Georgia" w:hAnsi="Georgia"/>
          <w:color w:val="000000"/>
        </w:rPr>
        <w:t xml:space="preserve">Furthermore, the Court of Appeal reasoned its decision as follows: </w:t>
      </w:r>
    </w:p>
    <w:p>
      <w:pPr>
        <w:pStyle w:val="P9"/>
        <w:rPr>
          <w:rFonts w:ascii="Georgia" w:hAnsi="Georgia"/>
          <w:color w:val="000000"/>
        </w:rPr>
      </w:pPr>
    </w:p>
    <w:p>
      <w:pPr>
        <w:widowControl w:val="0"/>
        <w:ind w:left="851"/>
        <w:jc w:val="both"/>
        <w:rPr>
          <w:rFonts w:ascii="Georgia" w:hAnsi="Georgia"/>
          <w:i w:val="1"/>
          <w:color w:val="000000"/>
        </w:rPr>
      </w:pPr>
      <w:r>
        <w:rPr>
          <w:rFonts w:ascii="Georgia" w:hAnsi="Georgia"/>
          <w:i w:val="1"/>
          <w:color w:val="000000"/>
        </w:rPr>
        <w:t xml:space="preserve"> </w:t>
      </w:r>
      <w:r>
        <w:rPr>
          <w:rFonts w:ascii="Georgia" w:hAnsi="Georgia"/>
          <w:i w:val="1"/>
          <w:color w:val="000000"/>
        </w:rPr>
        <w:t>[...]</w:t>
      </w:r>
    </w:p>
    <w:p>
      <w:pPr>
        <w:widowControl w:val="0"/>
        <w:ind w:left="851"/>
        <w:jc w:val="both"/>
        <w:rPr>
          <w:rFonts w:ascii="Georgia" w:hAnsi="Georgia"/>
          <w:i w:val="1"/>
          <w:color w:val="000000"/>
        </w:rPr>
      </w:pPr>
    </w:p>
    <w:p>
      <w:pPr>
        <w:widowControl w:val="0"/>
        <w:ind w:left="851"/>
        <w:jc w:val="both"/>
        <w:rPr>
          <w:rFonts w:ascii="Georgia" w:hAnsi="Georgia"/>
          <w:i w:val="1"/>
        </w:rPr>
      </w:pPr>
      <w:r>
        <w:rPr>
          <w:rFonts w:ascii="Georgia" w:hAnsi="Georgia"/>
          <w:i w:val="1"/>
          <w:color w:val="000000"/>
        </w:rPr>
        <w:t>“</w:t>
      </w:r>
      <w:r>
        <w:rPr>
          <w:rFonts w:ascii="Georgia" w:hAnsi="Georgia"/>
          <w:i w:val="1"/>
        </w:rPr>
        <w:t xml:space="preserve">The Court of Appeal did not approve as </w:t>
      </w:r>
      <w:r>
        <w:rPr>
          <w:rFonts w:ascii="Georgia" w:hAnsi="Georgia"/>
          <w:i w:val="1"/>
        </w:rPr>
        <w:t>correct</w:t>
      </w:r>
      <w:r>
        <w:rPr>
          <w:rFonts w:ascii="Georgia" w:hAnsi="Georgia"/>
          <w:i w:val="1"/>
        </w:rPr>
        <w:t xml:space="preserve"> and </w:t>
      </w:r>
      <w:r>
        <w:rPr>
          <w:rFonts w:ascii="Georgia" w:hAnsi="Georgia"/>
          <w:i w:val="1"/>
        </w:rPr>
        <w:t>lawful</w:t>
      </w:r>
      <w:r>
        <w:rPr>
          <w:rFonts w:ascii="Georgia" w:hAnsi="Georgia"/>
          <w:i w:val="1"/>
        </w:rPr>
        <w:t xml:space="preserve"> the first instance’s legal stance, because the challenged Ruling does not </w:t>
      </w:r>
      <w:r>
        <w:rPr>
          <w:rFonts w:ascii="Georgia" w:hAnsi="Georgia"/>
          <w:i w:val="1"/>
        </w:rPr>
        <w:t>contain</w:t>
      </w:r>
      <w:r>
        <w:rPr>
          <w:rFonts w:ascii="Georgia" w:hAnsi="Georgia"/>
          <w:i w:val="1"/>
        </w:rPr>
        <w:t xml:space="preserve"> </w:t>
      </w:r>
      <w:r>
        <w:rPr>
          <w:rFonts w:ascii="Georgia" w:hAnsi="Georgia"/>
          <w:i w:val="1"/>
        </w:rPr>
        <w:t>substantial</w:t>
      </w:r>
      <w:r>
        <w:rPr>
          <w:rFonts w:ascii="Georgia" w:hAnsi="Georgia"/>
          <w:i w:val="1"/>
        </w:rPr>
        <w:t xml:space="preserve"> violations of the contested procedure pursuant to Article 182, paragraph 2, items b), g), j), k), and m) that the second instance court reviews ex officio pursuant to Article 184 of the LCP.</w:t>
      </w:r>
    </w:p>
    <w:p>
      <w:pPr>
        <w:ind w:left="851"/>
        <w:jc w:val="both"/>
        <w:rPr>
          <w:rFonts w:ascii="Georgia" w:hAnsi="Georgia"/>
          <w:i w:val="1"/>
        </w:rPr>
      </w:pPr>
      <w:r>
        <w:rPr>
          <w:rFonts w:ascii="Georgia" w:hAnsi="Georgia"/>
          <w:i w:val="1"/>
        </w:rPr>
        <w:t xml:space="preserve">Based on this correct and complete determined factual </w:t>
      </w:r>
      <w:r>
        <w:rPr>
          <w:rFonts w:ascii="Georgia" w:hAnsi="Georgia"/>
          <w:i w:val="1"/>
        </w:rPr>
        <w:t>situation that is challenged by the appeal’s allegations</w:t>
      </w:r>
      <w:r>
        <w:rPr>
          <w:rFonts w:ascii="Georgia" w:hAnsi="Georgia"/>
          <w:i w:val="1"/>
        </w:rPr>
        <w:t>,</w:t>
      </w:r>
      <w:r>
        <w:rPr>
          <w:rFonts w:ascii="Georgia" w:hAnsi="Georgia"/>
          <w:i w:val="1"/>
        </w:rPr>
        <w:t xml:space="preserve"> the first instance court applied erroneously the material </w:t>
      </w:r>
      <w:r>
        <w:rPr>
          <w:rFonts w:ascii="Georgia" w:hAnsi="Georgia"/>
          <w:i w:val="1"/>
        </w:rPr>
        <w:t>law</w:t>
      </w:r>
      <w:r>
        <w:rPr>
          <w:rFonts w:ascii="Georgia" w:hAnsi="Georgia"/>
          <w:i w:val="1"/>
        </w:rPr>
        <w:t>, which is also reviewed ex officio by the second instance court pursuant to Article 194 of the LCP.</w:t>
      </w:r>
    </w:p>
    <w:p>
      <w:pPr>
        <w:widowControl w:val="0"/>
        <w:ind w:left="851"/>
        <w:jc w:val="both"/>
        <w:rPr>
          <w:rFonts w:ascii="Georgia" w:hAnsi="Georgia"/>
          <w:i w:val="1"/>
          <w:color w:val="000000"/>
        </w:rPr>
      </w:pPr>
      <w:r>
        <w:rPr>
          <w:rFonts w:ascii="Georgia" w:hAnsi="Georgia"/>
          <w:i w:val="1"/>
        </w:rPr>
        <w:t xml:space="preserve">The second instance court </w:t>
      </w:r>
      <w:r>
        <w:rPr>
          <w:rFonts w:ascii="Georgia" w:hAnsi="Georgia"/>
          <w:i w:val="1"/>
        </w:rPr>
        <w:t>took</w:t>
      </w:r>
      <w:r>
        <w:rPr>
          <w:rFonts w:ascii="Georgia" w:hAnsi="Georgia"/>
          <w:i w:val="1"/>
        </w:rPr>
        <w:t xml:space="preserve"> this </w:t>
      </w:r>
      <w:r>
        <w:rPr>
          <w:rFonts w:ascii="Georgia" w:hAnsi="Georgia"/>
          <w:i w:val="1"/>
        </w:rPr>
        <w:t xml:space="preserve">legal </w:t>
      </w:r>
      <w:r>
        <w:rPr>
          <w:rFonts w:ascii="Georgia" w:hAnsi="Georgia"/>
          <w:i w:val="1"/>
        </w:rPr>
        <w:t>stance</w:t>
      </w:r>
      <w:r>
        <w:rPr>
          <w:rFonts w:ascii="Georgia" w:hAnsi="Georgia"/>
          <w:i w:val="1"/>
        </w:rPr>
        <w:t>,</w:t>
      </w:r>
      <w:r>
        <w:rPr>
          <w:rFonts w:ascii="Georgia" w:hAnsi="Georgia"/>
          <w:i w:val="1"/>
        </w:rPr>
        <w:t xml:space="preserve"> because </w:t>
      </w:r>
      <w:r>
        <w:rPr>
          <w:rFonts w:ascii="Georgia" w:hAnsi="Georgia"/>
          <w:i w:val="1"/>
        </w:rPr>
        <w:t xml:space="preserve">the </w:t>
      </w:r>
      <w:r>
        <w:rPr>
          <w:rFonts w:ascii="Georgia" w:hAnsi="Georgia"/>
          <w:i w:val="1"/>
        </w:rPr>
        <w:t xml:space="preserve">obstruction to possession is </w:t>
      </w:r>
      <w:r>
        <w:rPr>
          <w:rFonts w:ascii="Georgia" w:hAnsi="Georgia"/>
          <w:i w:val="1"/>
        </w:rPr>
        <w:t>done</w:t>
      </w:r>
      <w:r>
        <w:rPr>
          <w:rFonts w:ascii="Georgia" w:hAnsi="Georgia"/>
          <w:i w:val="1"/>
        </w:rPr>
        <w:t xml:space="preserve"> in two ways: disturbance and dispossession of property. In relation to disturbance the respondent obstructed the claimant in the possession of things or rights, but the thing is not dispossessed, respectively there is no deprivation of possession. Dispossession occurs upon deprivation of possession.</w:t>
      </w:r>
      <w:r>
        <w:rPr>
          <w:rFonts w:ascii="Georgia" w:hAnsi="Georgia"/>
          <w:i w:val="1"/>
        </w:rPr>
        <w:t xml:space="preserve"> Thus it results to provide protection for the claiming party due to obstruction to possession.</w:t>
      </w:r>
    </w:p>
    <w:p>
      <w:pPr>
        <w:ind w:left="851"/>
        <w:jc w:val="both"/>
        <w:rPr>
          <w:rFonts w:ascii="Georgia" w:hAnsi="Georgia"/>
          <w:i w:val="1"/>
        </w:rPr>
      </w:pPr>
      <w:r>
        <w:rPr>
          <w:rFonts w:ascii="Georgia" w:hAnsi="Georgia"/>
          <w:i w:val="1"/>
        </w:rPr>
        <w:t>From the case file and uncontested facts it has been determined that the litigating parties had a joint yard, thus they were co-owners and on this ground the claimant was entitled to judicial protection pursuant to Article 108 of the Law on Property and Other Real Rights. The decision on the expenses of the procedure is based on the provisions of Articles 453 and 454 of the LCP.</w:t>
      </w:r>
    </w:p>
    <w:p>
      <w:pPr>
        <w:ind w:left="851"/>
        <w:jc w:val="both"/>
        <w:rPr>
          <w:rFonts w:ascii="Georgia" w:hAnsi="Georgia"/>
          <w:i w:val="1"/>
        </w:rPr>
      </w:pPr>
      <w:r>
        <w:rPr>
          <w:rFonts w:ascii="Georgia" w:hAnsi="Georgia"/>
          <w:i w:val="1"/>
        </w:rPr>
        <w:t>From the above, the challenged decision ha</w:t>
      </w:r>
      <w:r>
        <w:rPr>
          <w:rFonts w:ascii="Georgia" w:hAnsi="Georgia"/>
          <w:i w:val="1"/>
        </w:rPr>
        <w:t>d</w:t>
      </w:r>
      <w:r>
        <w:rPr>
          <w:rFonts w:ascii="Georgia" w:hAnsi="Georgia"/>
          <w:i w:val="1"/>
        </w:rPr>
        <w:t xml:space="preserve"> to be modified and the claimant’s statement of claim rejected as ungrounded, </w:t>
      </w:r>
      <w:r>
        <w:rPr>
          <w:rFonts w:ascii="Georgia" w:hAnsi="Georgia"/>
          <w:i w:val="1"/>
        </w:rPr>
        <w:t xml:space="preserve">pursuant </w:t>
      </w:r>
      <w:r>
        <w:rPr>
          <w:rFonts w:ascii="Georgia" w:hAnsi="Georgia"/>
          <w:i w:val="1"/>
        </w:rPr>
        <w:t xml:space="preserve">to </w:t>
      </w:r>
      <w:r>
        <w:rPr>
          <w:rFonts w:ascii="Georgia" w:hAnsi="Georgia"/>
          <w:i w:val="1"/>
        </w:rPr>
        <w:t>Article</w:t>
      </w:r>
      <w:r>
        <w:rPr>
          <w:rFonts w:ascii="Georgia" w:hAnsi="Georgia"/>
          <w:i w:val="1"/>
        </w:rPr>
        <w:t xml:space="preserve"> 195 item e) in conjunction with Article 209, paragraph 1, item c) of the LCP”.</w:t>
      </w:r>
    </w:p>
    <w:p>
      <w:pPr>
        <w:widowControl w:val="0"/>
        <w:ind w:left="900"/>
        <w:jc w:val="both"/>
        <w:rPr>
          <w:rFonts w:ascii="Georgia" w:hAnsi="Georgia"/>
          <w:i w:val="1"/>
          <w:color w:val="000000"/>
        </w:rPr>
      </w:pPr>
    </w:p>
    <w:p>
      <w:pPr>
        <w:numPr>
          <w:ilvl w:val="0"/>
          <w:numId w:val="17"/>
        </w:numPr>
        <w:tabs>
          <w:tab w:val="clear" w:pos="540" w:leader="none"/>
          <w:tab w:val="left" w:pos="567" w:leader="none"/>
        </w:tabs>
        <w:ind w:hanging="567" w:left="567"/>
        <w:jc w:val="both"/>
        <w:rPr>
          <w:rFonts w:ascii="Georgia" w:hAnsi="Georgia"/>
          <w:color w:val="000000"/>
        </w:rPr>
      </w:pPr>
      <w:r>
        <w:rPr>
          <w:rFonts w:ascii="Georgia" w:hAnsi="Georgia"/>
          <w:color w:val="000000"/>
        </w:rPr>
        <w:t>On 31 January 2014, the Applicant filed a request for protection of legality with the Office of the State Prosecutor of the Republic of Kosovo against the Judgment of the Court of Appeal, in order to have the dispute resolved by the Supreme Court of the Republic of Kosovo.</w:t>
      </w:r>
    </w:p>
    <w:p>
      <w:pPr>
        <w:widowControl w:val="0"/>
        <w:tabs>
          <w:tab w:val="left" w:pos="540" w:leader="none"/>
        </w:tabs>
        <w:ind w:hanging="540" w:left="540"/>
        <w:jc w:val="both"/>
        <w:rPr>
          <w:rFonts w:ascii="Georgia" w:hAnsi="Georgia"/>
          <w:color w:val="000000"/>
        </w:rPr>
      </w:pPr>
    </w:p>
    <w:p>
      <w:pPr>
        <w:numPr>
          <w:ilvl w:val="0"/>
          <w:numId w:val="17"/>
        </w:numPr>
        <w:tabs>
          <w:tab w:val="clear" w:pos="540" w:leader="none"/>
          <w:tab w:val="left" w:pos="567" w:leader="none"/>
        </w:tabs>
        <w:ind w:hanging="567" w:left="567"/>
        <w:jc w:val="both"/>
        <w:rPr>
          <w:rFonts w:ascii="Georgia" w:hAnsi="Georgia"/>
          <w:color w:val="000000"/>
        </w:rPr>
      </w:pPr>
      <w:r>
        <w:rPr>
          <w:rFonts w:ascii="Georgia" w:hAnsi="Georgia"/>
          <w:color w:val="000000"/>
        </w:rPr>
        <w:t xml:space="preserve">On 11 February 2014, the Office of the State Prosecutor, by notification KML. C. no. 14/14, notified the Applicant that the requirements for filing the request for protection of legality were not met. </w:t>
      </w:r>
    </w:p>
    <w:p>
      <w:pPr>
        <w:widowControl w:val="0"/>
        <w:ind w:firstLine="720"/>
        <w:jc w:val="both"/>
        <w:rPr>
          <w:rFonts w:ascii="Georgia" w:hAnsi="Georgia"/>
          <w:color w:val="000000"/>
        </w:rPr>
      </w:pPr>
    </w:p>
    <w:p>
      <w:pPr>
        <w:ind w:hanging="567" w:left="567"/>
        <w:rPr>
          <w:rFonts w:ascii="Georgia" w:hAnsi="Georgia"/>
          <w:b w:val="1"/>
        </w:rPr>
      </w:pPr>
      <w:bookmarkEnd w:id="0"/>
      <w:bookmarkStart w:id="1" w:name="Text13"/>
      <w:r>
        <w:rPr>
          <w:rFonts w:ascii="Georgia" w:hAnsi="Georgia"/>
          <w:b w:val="1"/>
        </w:rPr>
        <w:t>Applicant’s allegations</w:t>
      </w:r>
    </w:p>
    <w:p>
      <w:pPr>
        <w:tabs>
          <w:tab w:val="left" w:pos="540" w:leader="none"/>
        </w:tabs>
        <w:ind w:hanging="567" w:left="567"/>
        <w:jc w:val="both"/>
        <w:rPr>
          <w:rFonts w:ascii="Georgia" w:hAnsi="Georgia"/>
          <w:color w:val="000000"/>
        </w:rPr>
      </w:pPr>
    </w:p>
    <w:p>
      <w:pPr>
        <w:numPr>
          <w:ilvl w:val="0"/>
          <w:numId w:val="17"/>
        </w:numPr>
        <w:tabs>
          <w:tab w:val="clear" w:pos="540" w:leader="none"/>
          <w:tab w:val="left" w:pos="567" w:leader="none"/>
        </w:tabs>
        <w:ind w:hanging="567" w:left="567"/>
        <w:jc w:val="both"/>
        <w:rPr>
          <w:rFonts w:ascii="Georgia" w:hAnsi="Georgia"/>
          <w:i w:val="1"/>
        </w:rPr>
      </w:pPr>
      <w:r>
        <w:rPr>
          <w:rFonts w:ascii="Georgia" w:hAnsi="Georgia"/>
          <w:color w:val="000000"/>
        </w:rPr>
        <w:t xml:space="preserve">The Applicant alleges that the challenged decision AC. no. 4984/2012 of 29 November 2013, violates his rights guaranteed by Article 31 of the Constitution, and Article 6 of ECHR, due to the fact that: </w:t>
      </w:r>
      <w:r>
        <w:rPr>
          <w:rFonts w:ascii="Georgia" w:hAnsi="Georgia"/>
          <w:i w:val="1"/>
        </w:rPr>
        <w:t xml:space="preserve">The Court of Appeal was obliged to provide in the reasoning of the Ruling additional reasons as to why the first instance Ruling was </w:t>
      </w:r>
      <w:r>
        <w:rPr>
          <w:rFonts w:ascii="Georgia" w:hAnsi="Georgia"/>
          <w:i w:val="1"/>
        </w:rPr>
        <w:t>modified</w:t>
      </w:r>
      <w:r>
        <w:rPr>
          <w:rFonts w:ascii="Georgia" w:hAnsi="Georgia"/>
          <w:i w:val="1"/>
        </w:rPr>
        <w:t xml:space="preserve"> and to address the essential matter – obstruction to possession, and not </w:t>
      </w:r>
      <w:r>
        <w:rPr>
          <w:rFonts w:ascii="Georgia" w:hAnsi="Georgia"/>
          <w:i w:val="1"/>
        </w:rPr>
        <w:t>review the</w:t>
      </w:r>
      <w:r>
        <w:rPr>
          <w:rFonts w:ascii="Georgia" w:hAnsi="Georgia"/>
          <w:i w:val="1"/>
        </w:rPr>
        <w:t xml:space="preserve"> property relationships</w:t>
      </w:r>
      <w:r>
        <w:rPr>
          <w:rFonts w:ascii="Georgia" w:hAnsi="Georgia"/>
          <w:i w:val="1"/>
        </w:rPr>
        <w:t>,</w:t>
      </w:r>
      <w:r>
        <w:rPr>
          <w:rFonts w:ascii="Georgia" w:hAnsi="Georgia"/>
          <w:i w:val="1"/>
        </w:rPr>
        <w:t xml:space="preserve"> when it specifie</w:t>
      </w:r>
      <w:r>
        <w:rPr>
          <w:rFonts w:ascii="Georgia" w:hAnsi="Georgia"/>
          <w:i w:val="1"/>
        </w:rPr>
        <w:t xml:space="preserve">d </w:t>
      </w:r>
      <w:r>
        <w:rPr>
          <w:rFonts w:ascii="Georgia" w:hAnsi="Georgia"/>
          <w:i w:val="1"/>
        </w:rPr>
        <w:t xml:space="preserve">that the litigating parties had a </w:t>
      </w:r>
      <w:r>
        <w:rPr>
          <w:rFonts w:ascii="Georgia" w:hAnsi="Georgia"/>
          <w:i w:val="1"/>
        </w:rPr>
        <w:t>joint yard and were co-owners</w:t>
      </w:r>
      <w:r>
        <w:rPr>
          <w:rFonts w:ascii="Georgia" w:hAnsi="Georgia"/>
          <w:i w:val="1"/>
        </w:rPr>
        <w:t xml:space="preserve">, </w:t>
      </w:r>
      <w:r>
        <w:rPr>
          <w:rFonts w:ascii="Georgia" w:hAnsi="Georgia"/>
          <w:i w:val="1"/>
        </w:rPr>
        <w:t>therefore based</w:t>
      </w:r>
      <w:r>
        <w:rPr>
          <w:rFonts w:ascii="Georgia" w:hAnsi="Georgia"/>
          <w:i w:val="1"/>
        </w:rPr>
        <w:t xml:space="preserve"> on this fact pursuant to Article 108 of the Law on Property and other Real Rights</w:t>
      </w:r>
      <w:r>
        <w:rPr>
          <w:rFonts w:ascii="Georgia" w:hAnsi="Georgia"/>
          <w:i w:val="1"/>
        </w:rPr>
        <w:t xml:space="preserve"> provided judicial protection, thus violating</w:t>
      </w:r>
      <w:r>
        <w:rPr>
          <w:rFonts w:ascii="Georgia" w:hAnsi="Georgia"/>
          <w:i w:val="1"/>
        </w:rPr>
        <w:t xml:space="preserve"> the guaranteed right to fair and impartial trial pursuant to Article 31 of the Constit</w:t>
      </w:r>
      <w:r>
        <w:rPr>
          <w:rFonts w:ascii="Georgia" w:hAnsi="Georgia"/>
          <w:i w:val="1"/>
        </w:rPr>
        <w:t>ution of the Republic of Kosovo.</w:t>
      </w:r>
      <w:r>
        <w:rPr>
          <w:rFonts w:ascii="Georgia" w:hAnsi="Georgia"/>
          <w:i w:val="1"/>
        </w:rPr>
        <w:t>”</w:t>
      </w:r>
      <w:r>
        <w:rPr>
          <w:rFonts w:ascii="Georgia" w:hAnsi="Georgia"/>
          <w:i w:val="1"/>
        </w:rPr>
        <w:t xml:space="preserve"> </w:t>
      </w:r>
    </w:p>
    <w:p>
      <w:pPr>
        <w:pStyle w:val="P9"/>
        <w:widowControl w:val="0"/>
        <w:tabs>
          <w:tab w:val="left" w:pos="567" w:leader="none"/>
        </w:tabs>
        <w:ind w:left="567" w:right="-30"/>
        <w:jc w:val="both"/>
        <w:rPr>
          <w:rFonts w:ascii="Georgia" w:hAnsi="Georgia"/>
          <w:i w:val="1"/>
          <w:color w:val="000000"/>
        </w:rPr>
      </w:pPr>
    </w:p>
    <w:p>
      <w:pPr>
        <w:numPr>
          <w:ilvl w:val="0"/>
          <w:numId w:val="17"/>
        </w:numPr>
        <w:tabs>
          <w:tab w:val="clear" w:pos="540" w:leader="none"/>
          <w:tab w:val="left" w:pos="567" w:leader="none"/>
        </w:tabs>
        <w:ind w:hanging="567" w:left="567"/>
        <w:jc w:val="both"/>
        <w:rPr>
          <w:rFonts w:ascii="Georgia" w:hAnsi="Georgia"/>
          <w:b w:val="1"/>
          <w:color w:val="000000"/>
        </w:rPr>
      </w:pPr>
      <w:r>
        <w:rPr>
          <w:rFonts w:ascii="Georgia" w:hAnsi="Georgia"/>
          <w:color w:val="000000"/>
        </w:rPr>
        <w:t>The Applicant also complains against the notification KML C. no. 14/14 of the State Prosecutor, which rejected his request for protection of legality, without any specific reasons and alleges that the State Prosecutor denied him the use of this legal remedy, that is, to have his case reviewed by the Supreme Court of the Republic of Kosovo.</w:t>
      </w:r>
    </w:p>
    <w:p>
      <w:pPr>
        <w:pStyle w:val="P9"/>
        <w:rPr>
          <w:rFonts w:ascii="Georgia" w:hAnsi="Georgia"/>
          <w:b w:val="1"/>
          <w:color w:val="000000"/>
        </w:rPr>
      </w:pPr>
    </w:p>
    <w:p>
      <w:pPr>
        <w:ind w:hanging="567" w:left="567"/>
        <w:rPr>
          <w:rFonts w:ascii="Georgia" w:hAnsi="Georgia"/>
          <w:b w:val="1"/>
        </w:rPr>
      </w:pPr>
      <w:r>
        <w:rPr>
          <w:rFonts w:ascii="Georgia" w:hAnsi="Georgia"/>
          <w:b w:val="1"/>
        </w:rPr>
        <w:t>A</w:t>
      </w:r>
      <w:r>
        <w:rPr>
          <w:rFonts w:ascii="Georgia" w:hAnsi="Georgia"/>
          <w:b w:val="1"/>
        </w:rPr>
        <w:t>dmissibility</w:t>
      </w:r>
      <w:r>
        <w:rPr>
          <w:rFonts w:ascii="Georgia" w:hAnsi="Georgia"/>
          <w:b w:val="1"/>
        </w:rPr>
        <w:t xml:space="preserve"> of the Referral</w:t>
      </w:r>
      <w:r>
        <w:rPr>
          <w:rFonts w:ascii="Georgia" w:hAnsi="Georgia"/>
          <w:b w:val="1"/>
        </w:rPr>
        <w:t xml:space="preserve"> </w:t>
      </w:r>
    </w:p>
    <w:p>
      <w:pPr>
        <w:ind w:hanging="567" w:left="567"/>
        <w:rPr>
          <w:rFonts w:ascii="Georgia" w:hAnsi="Georgia"/>
          <w:color w:val="000000"/>
        </w:rPr>
      </w:pPr>
    </w:p>
    <w:p>
      <w:pPr>
        <w:numPr>
          <w:ilvl w:val="0"/>
          <w:numId w:val="17"/>
        </w:numPr>
        <w:tabs>
          <w:tab w:val="clear" w:pos="540" w:leader="none"/>
          <w:tab w:val="left" w:pos="567" w:leader="none"/>
        </w:tabs>
        <w:ind w:hanging="567" w:left="567"/>
        <w:jc w:val="both"/>
        <w:rPr>
          <w:rFonts w:ascii="Georgia" w:hAnsi="Georgia"/>
        </w:rPr>
      </w:pPr>
      <w:r>
        <w:rPr>
          <w:rFonts w:ascii="Georgia" w:hAnsi="Georgia"/>
        </w:rPr>
        <w:t xml:space="preserve">In order to be able to </w:t>
      </w:r>
      <w:r>
        <w:rPr>
          <w:rFonts w:ascii="Georgia" w:hAnsi="Georgia"/>
          <w:color w:val="000000"/>
        </w:rPr>
        <w:t>review</w:t>
      </w:r>
      <w:r>
        <w:rPr>
          <w:rFonts w:ascii="Georgia" w:hAnsi="Georgia"/>
        </w:rPr>
        <w:t xml:space="preserve"> the Applicant’s Referral, the Court must first examine whether the Applicant has fulfilled the admissibility requirements laid down in the Constitution as further specified in the Law and the Rules of Procedure.</w:t>
      </w:r>
    </w:p>
    <w:p>
      <w:pPr>
        <w:ind w:left="567"/>
        <w:jc w:val="both"/>
        <w:rPr>
          <w:rFonts w:ascii="Georgia" w:hAnsi="Georgia"/>
          <w:color w:val="000000"/>
        </w:rPr>
      </w:pPr>
    </w:p>
    <w:p>
      <w:pPr>
        <w:pStyle w:val="P12"/>
        <w:numPr>
          <w:ilvl w:val="0"/>
          <w:numId w:val="30"/>
        </w:numPr>
        <w:spacing w:after="0"/>
        <w:ind w:hanging="540"/>
        <w:jc w:val="both"/>
        <w:rPr>
          <w:rFonts w:ascii="Georgia" w:hAnsi="Georgia"/>
          <w:i w:val="1"/>
          <w:color w:val="000000"/>
          <w:sz w:val="24"/>
        </w:rPr>
      </w:pPr>
      <w:r>
        <w:rPr>
          <w:rFonts w:ascii="Georgia" w:hAnsi="Georgia"/>
          <w:i w:val="0"/>
          <w:color w:val="000000"/>
          <w:sz w:val="24"/>
        </w:rPr>
        <w:t>In this case</w:t>
      </w:r>
      <w:r>
        <w:rPr>
          <w:rFonts w:ascii="Georgia" w:hAnsi="Georgia"/>
          <w:i w:val="0"/>
          <w:color w:val="000000"/>
          <w:sz w:val="24"/>
        </w:rPr>
        <w:t>,</w:t>
      </w:r>
      <w:r>
        <w:rPr>
          <w:rFonts w:ascii="Georgia" w:hAnsi="Georgia"/>
          <w:i w:val="0"/>
          <w:color w:val="000000"/>
          <w:sz w:val="24"/>
        </w:rPr>
        <w:t xml:space="preserve"> the Court refers to the </w:t>
      </w:r>
      <w:r>
        <w:rPr>
          <w:rFonts w:ascii="Georgia" w:hAnsi="Georgia"/>
          <w:i w:val="0"/>
          <w:color w:val="000000"/>
          <w:sz w:val="24"/>
        </w:rPr>
        <w:t>Rule</w:t>
      </w:r>
      <w:r>
        <w:rPr>
          <w:rFonts w:ascii="Georgia" w:hAnsi="Georgia"/>
          <w:i w:val="0"/>
          <w:color w:val="000000"/>
          <w:sz w:val="24"/>
        </w:rPr>
        <w:t xml:space="preserve"> </w:t>
      </w:r>
      <w:r>
        <w:rPr>
          <w:rFonts w:ascii="Georgia" w:hAnsi="Georgia"/>
          <w:i w:val="0"/>
          <w:color w:val="000000"/>
          <w:sz w:val="24"/>
        </w:rPr>
        <w:t>36</w:t>
      </w:r>
      <w:r>
        <w:rPr>
          <w:rFonts w:ascii="Georgia" w:hAnsi="Georgia"/>
          <w:i w:val="0"/>
          <w:color w:val="000000"/>
          <w:sz w:val="24"/>
        </w:rPr>
        <w:t xml:space="preserve"> (1) c)</w:t>
      </w:r>
      <w:r>
        <w:rPr>
          <w:rFonts w:ascii="Georgia" w:hAnsi="Georgia"/>
          <w:i w:val="0"/>
          <w:color w:val="000000"/>
          <w:sz w:val="24"/>
        </w:rPr>
        <w:t xml:space="preserve"> </w:t>
      </w:r>
      <w:r>
        <w:rPr>
          <w:rFonts w:ascii="Georgia" w:hAnsi="Georgia"/>
          <w:i w:val="0"/>
          <w:color w:val="000000"/>
          <w:sz w:val="24"/>
        </w:rPr>
        <w:t>of the Rules of Procedure</w:t>
      </w:r>
      <w:r>
        <w:rPr>
          <w:rFonts w:ascii="Georgia" w:hAnsi="Georgia"/>
          <w:i w:val="0"/>
          <w:color w:val="000000"/>
          <w:sz w:val="24"/>
        </w:rPr>
        <w:t>, which provides</w:t>
      </w:r>
      <w:r>
        <w:rPr>
          <w:rFonts w:ascii="Georgia" w:hAnsi="Georgia"/>
          <w:i w:val="0"/>
          <w:color w:val="000000"/>
          <w:sz w:val="24"/>
        </w:rPr>
        <w:t>:</w:t>
      </w:r>
    </w:p>
    <w:p>
      <w:pPr>
        <w:rPr>
          <w:rFonts w:ascii="Georgia" w:hAnsi="Georgia"/>
          <w:color w:val="000000"/>
        </w:rPr>
      </w:pPr>
    </w:p>
    <w:p>
      <w:pPr>
        <w:ind w:left="851"/>
        <w:jc w:val="both"/>
        <w:rPr>
          <w:rFonts w:ascii="Georgia" w:hAnsi="Georgia"/>
          <w:i w:val="1"/>
          <w:color w:val="000000"/>
        </w:rPr>
      </w:pPr>
      <w:r>
        <w:rPr>
          <w:rFonts w:ascii="Georgia" w:hAnsi="Georgia"/>
          <w:i w:val="1"/>
          <w:color w:val="000000"/>
        </w:rPr>
        <w:t xml:space="preserve">36. </w:t>
      </w:r>
      <w:r>
        <w:rPr>
          <w:rFonts w:ascii="Georgia" w:hAnsi="Georgia"/>
          <w:i w:val="1"/>
          <w:color w:val="000000"/>
        </w:rPr>
        <w:t>(1) “</w:t>
      </w:r>
      <w:r>
        <w:rPr>
          <w:rFonts w:ascii="Georgia" w:hAnsi="Georgia"/>
          <w:i w:val="1"/>
        </w:rPr>
        <w:t>The Court may only deal with Referrals if:</w:t>
      </w:r>
    </w:p>
    <w:p>
      <w:pPr>
        <w:ind w:firstLine="1260" w:left="720"/>
        <w:jc w:val="both"/>
        <w:rPr>
          <w:rFonts w:ascii="Georgia" w:hAnsi="Georgia"/>
          <w:i w:val="1"/>
          <w:color w:val="000000"/>
        </w:rPr>
      </w:pPr>
      <w:r>
        <w:rPr>
          <w:rFonts w:ascii="Georgia" w:hAnsi="Georgia"/>
          <w:i w:val="1"/>
          <w:color w:val="000000"/>
        </w:rPr>
        <w:t>[...]</w:t>
      </w:r>
    </w:p>
    <w:p>
      <w:pPr>
        <w:pStyle w:val="P9"/>
        <w:tabs>
          <w:tab w:val="left" w:pos="900" w:leader="none"/>
        </w:tabs>
        <w:ind w:firstLine="360" w:left="900"/>
        <w:jc w:val="both"/>
        <w:rPr>
          <w:rFonts w:ascii="Georgia" w:hAnsi="Georgia"/>
          <w:i w:val="1"/>
          <w:color w:val="000000"/>
        </w:rPr>
      </w:pPr>
      <w:r>
        <w:rPr>
          <w:rFonts w:ascii="Georgia" w:hAnsi="Georgia"/>
          <w:i w:val="1"/>
          <w:color w:val="000000"/>
        </w:rPr>
        <w:t xml:space="preserve"> </w:t>
      </w:r>
      <w:r>
        <w:rPr>
          <w:rFonts w:ascii="Georgia" w:hAnsi="Georgia"/>
          <w:i w:val="1"/>
          <w:color w:val="000000"/>
        </w:rPr>
        <w:t xml:space="preserve">c) </w:t>
      </w:r>
      <w:r>
        <w:rPr>
          <w:rFonts w:ascii="Georgia" w:hAnsi="Georgia"/>
          <w:i w:val="1"/>
        </w:rPr>
        <w:t>the Referral is not manifestly ill-founded</w:t>
      </w:r>
      <w:r>
        <w:rPr>
          <w:rFonts w:ascii="Georgia" w:hAnsi="Georgia"/>
          <w:i w:val="1"/>
          <w:color w:val="000000"/>
        </w:rPr>
        <w:t xml:space="preserve">. </w:t>
        <w:br w:type="textWrapping"/>
      </w:r>
    </w:p>
    <w:p>
      <w:pPr>
        <w:pStyle w:val="P9"/>
        <w:tabs>
          <w:tab w:val="left" w:pos="851" w:leader="none"/>
        </w:tabs>
        <w:ind w:left="851"/>
        <w:jc w:val="both"/>
        <w:rPr>
          <w:rFonts w:ascii="Georgia" w:hAnsi="Georgia"/>
          <w:i w:val="1"/>
          <w:color w:val="000000"/>
        </w:rPr>
      </w:pPr>
      <w:r>
        <w:rPr>
          <w:rFonts w:ascii="Georgia" w:hAnsi="Georgia"/>
          <w:i w:val="1"/>
          <w:color w:val="000000"/>
        </w:rPr>
        <w:t>36</w:t>
      </w:r>
      <w:r>
        <w:rPr>
          <w:rFonts w:ascii="Georgia" w:hAnsi="Georgia"/>
          <w:i w:val="1"/>
          <w:color w:val="000000"/>
        </w:rPr>
        <w:t>.</w:t>
      </w:r>
      <w:r>
        <w:rPr>
          <w:rFonts w:ascii="Georgia" w:hAnsi="Georgia"/>
          <w:i w:val="1"/>
          <w:color w:val="000000"/>
        </w:rPr>
        <w:t xml:space="preserve"> </w:t>
      </w:r>
      <w:r>
        <w:rPr>
          <w:rFonts w:ascii="Georgia" w:hAnsi="Georgia"/>
          <w:i w:val="1"/>
          <w:color w:val="000000"/>
        </w:rPr>
        <w:t xml:space="preserve">(2) </w:t>
      </w:r>
      <w:r>
        <w:rPr>
          <w:rFonts w:ascii="Georgia" w:hAnsi="Georgia"/>
          <w:i w:val="1"/>
          <w:color w:val="000000"/>
        </w:rPr>
        <w:t xml:space="preserve">The Court shall reject a Referral as being manifestly ill-founded when it is satisfied that: </w:t>
      </w:r>
    </w:p>
    <w:p>
      <w:pPr>
        <w:ind w:firstLine="1260" w:left="720"/>
        <w:jc w:val="both"/>
        <w:rPr>
          <w:rFonts w:ascii="Georgia" w:hAnsi="Georgia"/>
          <w:i w:val="1"/>
          <w:color w:val="000000"/>
        </w:rPr>
      </w:pPr>
      <w:r>
        <w:rPr>
          <w:rFonts w:ascii="Georgia" w:hAnsi="Georgia"/>
          <w:i w:val="1"/>
          <w:color w:val="000000"/>
        </w:rPr>
        <w:t>[...]</w:t>
      </w:r>
    </w:p>
    <w:p>
      <w:pPr>
        <w:pStyle w:val="P9"/>
        <w:tabs>
          <w:tab w:val="left" w:pos="1260" w:leader="none"/>
          <w:tab w:val="left" w:pos="1530" w:leader="none"/>
        </w:tabs>
        <w:ind w:left="1260"/>
        <w:jc w:val="both"/>
        <w:rPr>
          <w:rFonts w:ascii="Georgia" w:hAnsi="Georgia"/>
          <w:i w:val="1"/>
          <w:color w:val="000000"/>
        </w:rPr>
      </w:pPr>
      <w:r>
        <w:rPr>
          <w:rFonts w:ascii="Georgia" w:hAnsi="Georgia"/>
          <w:i w:val="1"/>
          <w:color w:val="000000"/>
        </w:rPr>
        <w:t xml:space="preserve"> </w:t>
      </w:r>
      <w:r>
        <w:rPr>
          <w:rFonts w:ascii="Georgia" w:hAnsi="Georgia"/>
          <w:i w:val="1"/>
          <w:color w:val="000000"/>
        </w:rPr>
        <w:t xml:space="preserve">(b) when the presented facts do not in any way justify the allegation of a violation of the constitutional rights, or </w:t>
      </w:r>
    </w:p>
    <w:p>
      <w:pPr>
        <w:ind w:firstLine="1260" w:left="720"/>
        <w:jc w:val="both"/>
        <w:rPr>
          <w:rFonts w:ascii="Georgia" w:hAnsi="Georgia"/>
          <w:i w:val="1"/>
          <w:color w:val="000000"/>
        </w:rPr>
      </w:pPr>
      <w:r>
        <w:rPr>
          <w:rFonts w:ascii="Georgia" w:hAnsi="Georgia"/>
          <w:i w:val="1"/>
          <w:color w:val="000000"/>
        </w:rPr>
        <w:t>[...]</w:t>
      </w:r>
    </w:p>
    <w:p>
      <w:pPr>
        <w:pStyle w:val="P9"/>
        <w:tabs>
          <w:tab w:val="left" w:pos="1260" w:leader="none"/>
          <w:tab w:val="left" w:pos="1530" w:leader="none"/>
        </w:tabs>
        <w:ind w:left="1260"/>
        <w:jc w:val="both"/>
        <w:rPr>
          <w:rFonts w:ascii="Georgia" w:hAnsi="Georgia"/>
          <w:i w:val="1"/>
          <w:color w:val="000000"/>
        </w:rPr>
      </w:pPr>
      <w:r>
        <w:rPr>
          <w:rFonts w:ascii="Georgia" w:hAnsi="Georgia"/>
          <w:i w:val="1"/>
          <w:color w:val="000000"/>
        </w:rPr>
        <w:t>(d) when the Applicant does not sufficiently substantiate his claim”;</w:t>
      </w:r>
    </w:p>
    <w:p>
      <w:pPr>
        <w:pStyle w:val="P9"/>
        <w:tabs>
          <w:tab w:val="left" w:pos="1260" w:leader="none"/>
          <w:tab w:val="left" w:pos="1530" w:leader="none"/>
        </w:tabs>
        <w:ind w:left="900"/>
        <w:jc w:val="both"/>
        <w:rPr>
          <w:rFonts w:ascii="Georgia" w:hAnsi="Georgia"/>
          <w:color w:val="000000"/>
        </w:rPr>
      </w:pPr>
    </w:p>
    <w:p>
      <w:pPr>
        <w:numPr>
          <w:ilvl w:val="0"/>
          <w:numId w:val="17"/>
        </w:numPr>
        <w:tabs>
          <w:tab w:val="clear" w:pos="540" w:leader="none"/>
          <w:tab w:val="left" w:pos="567" w:leader="none"/>
        </w:tabs>
        <w:ind w:hanging="567" w:left="567"/>
        <w:jc w:val="both"/>
        <w:rPr>
          <w:rFonts w:ascii="Georgia" w:hAnsi="Georgia"/>
          <w:color w:val="000000"/>
        </w:rPr>
      </w:pPr>
      <w:r>
        <w:rPr>
          <w:rFonts w:ascii="Georgia" w:hAnsi="Georgia"/>
          <w:color w:val="000000"/>
        </w:rPr>
        <w:t xml:space="preserve">The </w:t>
      </w:r>
      <w:r>
        <w:rPr>
          <w:rFonts w:ascii="Georgia" w:hAnsi="Georgia"/>
        </w:rPr>
        <w:t>Court</w:t>
      </w:r>
      <w:r>
        <w:rPr>
          <w:rFonts w:ascii="Georgia" w:hAnsi="Georgia"/>
          <w:color w:val="000000"/>
        </w:rPr>
        <w:t xml:space="preserve"> notes that the Applicant alleges violation of Article 31 of the Constitution and Article 6 of ECHR.</w:t>
      </w:r>
    </w:p>
    <w:p>
      <w:pPr>
        <w:pStyle w:val="P9"/>
        <w:widowControl w:val="0"/>
        <w:tabs>
          <w:tab w:val="left" w:pos="567" w:leader="none"/>
        </w:tabs>
        <w:ind w:right="-30"/>
        <w:jc w:val="both"/>
        <w:rPr>
          <w:rFonts w:ascii="Georgia" w:hAnsi="Georgia"/>
          <w:color w:val="000000"/>
        </w:rPr>
      </w:pPr>
    </w:p>
    <w:p>
      <w:pPr>
        <w:pStyle w:val="P12"/>
        <w:numPr>
          <w:ilvl w:val="0"/>
          <w:numId w:val="30"/>
        </w:numPr>
        <w:spacing w:after="0"/>
        <w:ind w:hanging="540" w:left="567"/>
        <w:contextualSpacing w:val="1"/>
        <w:jc w:val="both"/>
        <w:rPr>
          <w:rFonts w:ascii="Georgia" w:hAnsi="Georgia"/>
          <w:i w:val="1"/>
          <w:color w:val="000000"/>
          <w:sz w:val="24"/>
        </w:rPr>
      </w:pPr>
      <w:r>
        <w:rPr>
          <w:rFonts w:ascii="Georgia" w:hAnsi="Georgia"/>
          <w:i w:val="0"/>
          <w:color w:val="000000"/>
          <w:sz w:val="24"/>
        </w:rPr>
        <w:t>In this regard, Article 31 [Right to a Fair and Impar</w:t>
      </w:r>
      <w:r>
        <w:rPr>
          <w:rFonts w:ascii="Georgia" w:hAnsi="Georgia"/>
          <w:i w:val="0"/>
          <w:color w:val="000000"/>
          <w:sz w:val="24"/>
        </w:rPr>
        <w:t>tial Trial] of the Constitution</w:t>
      </w:r>
      <w:r>
        <w:rPr>
          <w:rFonts w:ascii="Georgia" w:hAnsi="Georgia"/>
          <w:i w:val="0"/>
          <w:color w:val="000000"/>
          <w:sz w:val="24"/>
        </w:rPr>
        <w:t xml:space="preserve"> establishes that:</w:t>
      </w:r>
    </w:p>
    <w:p>
      <w:pPr>
        <w:jc w:val="both"/>
        <w:rPr>
          <w:rFonts w:ascii="Georgia" w:hAnsi="Georgia"/>
          <w:color w:val="000000"/>
        </w:rPr>
      </w:pPr>
    </w:p>
    <w:p>
      <w:pPr>
        <w:ind w:left="851"/>
        <w:jc w:val="both"/>
        <w:rPr>
          <w:rFonts w:ascii="Georgia" w:hAnsi="Georgia"/>
          <w:i w:val="1"/>
          <w:color w:val="000000"/>
        </w:rPr>
      </w:pPr>
      <w:r>
        <w:rPr>
          <w:rFonts w:ascii="Georgia" w:hAnsi="Georgia"/>
          <w:i w:val="1"/>
          <w:color w:val="000000"/>
        </w:rPr>
        <w:t>“1. Everyone shall be guaranteed equal protection of rights in the proceedings before courts, other state authorities and holders of public powers”.</w:t>
      </w:r>
    </w:p>
    <w:p>
      <w:pPr>
        <w:ind w:left="900"/>
        <w:jc w:val="both"/>
        <w:rPr>
          <w:rFonts w:ascii="Georgia" w:hAnsi="Georgia"/>
          <w:i w:val="1"/>
          <w:color w:val="000000"/>
        </w:rPr>
      </w:pPr>
    </w:p>
    <w:p>
      <w:pPr>
        <w:pStyle w:val="P12"/>
        <w:numPr>
          <w:ilvl w:val="0"/>
          <w:numId w:val="30"/>
        </w:numPr>
        <w:spacing w:after="0"/>
        <w:ind w:hanging="540"/>
        <w:jc w:val="both"/>
        <w:rPr>
          <w:rFonts w:ascii="Georgia" w:hAnsi="Georgia"/>
          <w:i w:val="1"/>
          <w:color w:val="000000"/>
          <w:sz w:val="24"/>
        </w:rPr>
      </w:pPr>
      <w:r>
        <w:rPr>
          <w:rFonts w:ascii="Georgia" w:hAnsi="Georgia"/>
          <w:i w:val="0"/>
          <w:color w:val="000000"/>
          <w:sz w:val="24"/>
        </w:rPr>
        <w:t xml:space="preserve">In addition, </w:t>
      </w:r>
      <w:r>
        <w:rPr>
          <w:rFonts w:ascii="Georgia" w:hAnsi="Georgia"/>
          <w:i w:val="0"/>
          <w:color w:val="000000"/>
          <w:sz w:val="24"/>
        </w:rPr>
        <w:t>Article 6</w:t>
      </w:r>
      <w:r>
        <w:rPr>
          <w:rFonts w:ascii="Georgia" w:hAnsi="Georgia"/>
          <w:i w:val="0"/>
          <w:color w:val="000000"/>
          <w:sz w:val="24"/>
        </w:rPr>
        <w:t xml:space="preserve"> </w:t>
      </w:r>
      <w:r>
        <w:rPr>
          <w:rFonts w:ascii="Georgia" w:hAnsi="Georgia"/>
          <w:i w:val="0"/>
          <w:color w:val="000000"/>
          <w:sz w:val="24"/>
        </w:rPr>
        <w:t>of ECHR provides</w:t>
      </w:r>
      <w:r>
        <w:rPr>
          <w:rFonts w:ascii="Georgia" w:hAnsi="Georgia"/>
          <w:i w:val="0"/>
          <w:color w:val="000000"/>
          <w:sz w:val="24"/>
        </w:rPr>
        <w:t>:</w:t>
      </w:r>
    </w:p>
    <w:p>
      <w:pPr>
        <w:jc w:val="both"/>
        <w:rPr>
          <w:rFonts w:ascii="Georgia" w:hAnsi="Georgia"/>
          <w:i w:val="1"/>
          <w:color w:val="000000"/>
        </w:rPr>
      </w:pPr>
    </w:p>
    <w:p>
      <w:pPr>
        <w:ind w:left="851"/>
        <w:jc w:val="both"/>
        <w:rPr>
          <w:rFonts w:ascii="Georgia" w:hAnsi="Georgia"/>
          <w:i w:val="1"/>
          <w:color w:val="000000"/>
        </w:rPr>
      </w:pPr>
      <w:r>
        <w:rPr>
          <w:rFonts w:ascii="Georgia" w:hAnsi="Georgia"/>
          <w:i w:val="1"/>
          <w:color w:val="000000"/>
        </w:rPr>
        <w:t>“</w:t>
      </w:r>
      <w:r>
        <w:rPr>
          <w:rFonts w:ascii="Georgia" w:hAnsi="Georgia"/>
          <w:i w:val="1"/>
          <w:color w:val="000000"/>
        </w:rPr>
        <w:t>In the determination of his civil rights and obligations or of any criminal charge against him, everyone is entitled to a fair and public hearing within a reasonable time by an independent and impartial tribunal established by law.”</w:t>
      </w:r>
    </w:p>
    <w:p>
      <w:pPr>
        <w:pStyle w:val="P12"/>
        <w:spacing w:after="0"/>
        <w:jc w:val="both"/>
        <w:rPr>
          <w:rFonts w:ascii="Georgia" w:hAnsi="Georgia"/>
          <w:i w:val="1"/>
          <w:color w:val="000000"/>
          <w:sz w:val="24"/>
        </w:rPr>
      </w:pPr>
    </w:p>
    <w:p>
      <w:pPr>
        <w:pStyle w:val="P12"/>
        <w:numPr>
          <w:ilvl w:val="0"/>
          <w:numId w:val="30"/>
        </w:numPr>
        <w:spacing w:after="0"/>
        <w:ind w:hanging="540"/>
        <w:jc w:val="both"/>
        <w:rPr>
          <w:rFonts w:ascii="Georgia" w:hAnsi="Georgia"/>
          <w:i w:val="1"/>
          <w:color w:val="000000"/>
          <w:sz w:val="24"/>
        </w:rPr>
      </w:pPr>
      <w:r>
        <w:rPr>
          <w:rFonts w:ascii="Georgia" w:hAnsi="Georgia"/>
          <w:i w:val="0"/>
          <w:color w:val="000000"/>
          <w:sz w:val="24"/>
        </w:rPr>
        <w:t xml:space="preserve">The Court notes that the </w:t>
      </w:r>
      <w:r>
        <w:rPr>
          <w:rFonts w:ascii="Georgia" w:hAnsi="Georgia"/>
          <w:i w:val="0"/>
          <w:color w:val="000000"/>
          <w:sz w:val="24"/>
        </w:rPr>
        <w:t>challenged</w:t>
      </w:r>
      <w:r>
        <w:rPr>
          <w:rFonts w:ascii="Georgia" w:hAnsi="Georgia"/>
          <w:i w:val="0"/>
          <w:color w:val="000000"/>
          <w:sz w:val="24"/>
        </w:rPr>
        <w:t xml:space="preserve"> decision contains extensive and comprehensive </w:t>
      </w:r>
      <w:r>
        <w:rPr>
          <w:rFonts w:ascii="Georgia" w:hAnsi="Georgia"/>
          <w:i w:val="0"/>
          <w:color w:val="000000"/>
          <w:sz w:val="24"/>
        </w:rPr>
        <w:t>reasoning</w:t>
      </w:r>
      <w:r>
        <w:rPr>
          <w:rFonts w:ascii="Georgia" w:hAnsi="Georgia"/>
          <w:i w:val="0"/>
          <w:color w:val="000000"/>
          <w:sz w:val="24"/>
        </w:rPr>
        <w:t xml:space="preserve">. In this context, the </w:t>
      </w:r>
      <w:r>
        <w:rPr>
          <w:rFonts w:ascii="Georgia" w:hAnsi="Georgia"/>
          <w:i w:val="0"/>
          <w:color w:val="000000"/>
          <w:sz w:val="24"/>
        </w:rPr>
        <w:t>challenged</w:t>
      </w:r>
      <w:r>
        <w:rPr>
          <w:rFonts w:ascii="Georgia" w:hAnsi="Georgia"/>
          <w:i w:val="0"/>
          <w:color w:val="000000"/>
          <w:sz w:val="24"/>
        </w:rPr>
        <w:t xml:space="preserve"> decision</w:t>
      </w:r>
      <w:r>
        <w:rPr>
          <w:rFonts w:ascii="Georgia" w:hAnsi="Georgia"/>
          <w:i w:val="0"/>
          <w:color w:val="000000"/>
          <w:sz w:val="24"/>
        </w:rPr>
        <w:t xml:space="preserve"> </w:t>
      </w:r>
      <w:r>
        <w:rPr>
          <w:rFonts w:ascii="Georgia" w:hAnsi="Georgia"/>
          <w:i w:val="0"/>
          <w:color w:val="000000"/>
          <w:sz w:val="24"/>
        </w:rPr>
        <w:t>does not contain</w:t>
      </w:r>
      <w:r>
        <w:rPr>
          <w:rFonts w:ascii="Georgia" w:hAnsi="Georgia"/>
          <w:i w:val="0"/>
          <w:color w:val="000000"/>
          <w:sz w:val="24"/>
        </w:rPr>
        <w:t xml:space="preserve"> violations of the rights guaranteed by the Constitution</w:t>
      </w:r>
      <w:r>
        <w:rPr>
          <w:rFonts w:ascii="Georgia" w:hAnsi="Georgia"/>
          <w:i w:val="0"/>
          <w:color w:val="000000"/>
          <w:sz w:val="24"/>
        </w:rPr>
        <w:t>, as alleged by the Applicant</w:t>
      </w:r>
      <w:r>
        <w:rPr>
          <w:rFonts w:ascii="Georgia" w:hAnsi="Georgia"/>
          <w:i w:val="0"/>
          <w:color w:val="000000"/>
          <w:sz w:val="24"/>
        </w:rPr>
        <w:t xml:space="preserve">. The Court of Appeal, </w:t>
      </w:r>
      <w:r>
        <w:rPr>
          <w:rFonts w:ascii="Georgia" w:hAnsi="Georgia"/>
          <w:i w:val="0"/>
          <w:color w:val="000000"/>
          <w:sz w:val="24"/>
        </w:rPr>
        <w:t>which</w:t>
      </w:r>
      <w:r>
        <w:rPr>
          <w:rFonts w:ascii="Georgia" w:hAnsi="Georgia"/>
          <w:i w:val="0"/>
          <w:color w:val="000000"/>
          <w:sz w:val="24"/>
        </w:rPr>
        <w:t xml:space="preserve"> decision is </w:t>
      </w:r>
      <w:r>
        <w:rPr>
          <w:rFonts w:ascii="Georgia" w:hAnsi="Georgia"/>
          <w:i w:val="0"/>
          <w:color w:val="000000"/>
          <w:sz w:val="24"/>
        </w:rPr>
        <w:t>challenged</w:t>
      </w:r>
      <w:r>
        <w:rPr>
          <w:rFonts w:ascii="Georgia" w:hAnsi="Georgia"/>
          <w:i w:val="0"/>
          <w:color w:val="000000"/>
          <w:sz w:val="24"/>
        </w:rPr>
        <w:t xml:space="preserve">, has provided sufficient </w:t>
      </w:r>
      <w:r>
        <w:rPr>
          <w:rFonts w:ascii="Georgia" w:hAnsi="Georgia"/>
          <w:i w:val="0"/>
          <w:color w:val="000000"/>
          <w:sz w:val="24"/>
        </w:rPr>
        <w:t>reasons</w:t>
      </w:r>
      <w:r>
        <w:rPr>
          <w:rFonts w:ascii="Georgia" w:hAnsi="Georgia"/>
          <w:i w:val="0"/>
          <w:color w:val="000000"/>
          <w:sz w:val="24"/>
        </w:rPr>
        <w:t xml:space="preserve"> regarding the </w:t>
      </w:r>
      <w:r>
        <w:rPr>
          <w:rFonts w:ascii="Georgia" w:hAnsi="Georgia"/>
          <w:i w:val="0"/>
          <w:color w:val="000000"/>
          <w:sz w:val="24"/>
        </w:rPr>
        <w:t xml:space="preserve">facts of </w:t>
      </w:r>
      <w:r>
        <w:rPr>
          <w:rFonts w:ascii="Georgia" w:hAnsi="Georgia"/>
          <w:i w:val="0"/>
          <w:color w:val="000000"/>
          <w:sz w:val="24"/>
        </w:rPr>
        <w:t xml:space="preserve">the </w:t>
      </w:r>
      <w:r>
        <w:rPr>
          <w:rFonts w:ascii="Georgia" w:hAnsi="Georgia"/>
          <w:i w:val="0"/>
          <w:color w:val="000000"/>
          <w:sz w:val="24"/>
        </w:rPr>
        <w:t>case and the</w:t>
      </w:r>
      <w:r>
        <w:rPr>
          <w:rFonts w:ascii="Georgia" w:hAnsi="Georgia"/>
          <w:i w:val="0"/>
          <w:color w:val="000000"/>
          <w:sz w:val="24"/>
        </w:rPr>
        <w:t xml:space="preserve"> finding</w:t>
      </w:r>
      <w:r>
        <w:rPr>
          <w:rFonts w:ascii="Georgia" w:hAnsi="Georgia"/>
          <w:i w:val="0"/>
          <w:color w:val="000000"/>
          <w:sz w:val="24"/>
        </w:rPr>
        <w:t>s</w:t>
      </w:r>
      <w:r>
        <w:rPr>
          <w:rFonts w:ascii="Georgia" w:hAnsi="Georgia"/>
          <w:i w:val="0"/>
          <w:color w:val="000000"/>
          <w:sz w:val="24"/>
        </w:rPr>
        <w:t xml:space="preserve">, which </w:t>
      </w:r>
      <w:r>
        <w:rPr>
          <w:rFonts w:ascii="Georgia" w:hAnsi="Georgia"/>
          <w:i w:val="0"/>
          <w:color w:val="000000"/>
          <w:sz w:val="24"/>
        </w:rPr>
        <w:t xml:space="preserve">are </w:t>
      </w:r>
      <w:r>
        <w:rPr>
          <w:rFonts w:ascii="Georgia" w:hAnsi="Georgia"/>
          <w:color w:val="000000"/>
          <w:sz w:val="24"/>
        </w:rPr>
        <w:t>ex-officio</w:t>
      </w:r>
      <w:r>
        <w:rPr>
          <w:rFonts w:ascii="Georgia" w:hAnsi="Georgia"/>
          <w:i w:val="0"/>
          <w:color w:val="000000"/>
          <w:sz w:val="24"/>
        </w:rPr>
        <w:t xml:space="preserve"> </w:t>
      </w:r>
      <w:r>
        <w:rPr>
          <w:rFonts w:ascii="Georgia" w:hAnsi="Georgia"/>
          <w:i w:val="0"/>
          <w:color w:val="000000"/>
          <w:sz w:val="24"/>
        </w:rPr>
        <w:t>examined by that court</w:t>
      </w:r>
      <w:r>
        <w:rPr>
          <w:rFonts w:ascii="Georgia" w:hAnsi="Georgia"/>
          <w:i w:val="0"/>
          <w:color w:val="000000"/>
          <w:sz w:val="24"/>
        </w:rPr>
        <w:t>.</w:t>
      </w:r>
    </w:p>
    <w:p>
      <w:pPr>
        <w:pStyle w:val="P9"/>
        <w:ind w:left="0"/>
        <w:rPr>
          <w:rFonts w:ascii="Georgia" w:hAnsi="Georgia"/>
          <w:i w:val="1"/>
          <w:color w:val="000000"/>
        </w:rPr>
      </w:pPr>
    </w:p>
    <w:p>
      <w:pPr>
        <w:pStyle w:val="P12"/>
        <w:numPr>
          <w:ilvl w:val="0"/>
          <w:numId w:val="30"/>
        </w:numPr>
        <w:spacing w:after="0"/>
        <w:ind w:hanging="540"/>
        <w:jc w:val="both"/>
        <w:rPr>
          <w:rFonts w:ascii="Georgia" w:hAnsi="Georgia"/>
          <w:i w:val="1"/>
          <w:color w:val="000000"/>
          <w:sz w:val="24"/>
        </w:rPr>
      </w:pPr>
      <w:r>
        <w:rPr>
          <w:rFonts w:ascii="Georgia" w:hAnsi="Georgia"/>
          <w:i w:val="0"/>
          <w:color w:val="000000"/>
          <w:sz w:val="24"/>
        </w:rPr>
        <w:t xml:space="preserve">It is not sufficient </w:t>
      </w:r>
      <w:r>
        <w:rPr>
          <w:rFonts w:ascii="Georgia" w:hAnsi="Georgia"/>
          <w:i w:val="0"/>
          <w:color w:val="000000"/>
          <w:sz w:val="24"/>
        </w:rPr>
        <w:t>that</w:t>
      </w:r>
      <w:r>
        <w:rPr>
          <w:rFonts w:ascii="Georgia" w:hAnsi="Georgia"/>
          <w:i w:val="0"/>
          <w:color w:val="000000"/>
          <w:sz w:val="24"/>
        </w:rPr>
        <w:t xml:space="preserve"> the A</w:t>
      </w:r>
      <w:r>
        <w:rPr>
          <w:rFonts w:ascii="Georgia" w:hAnsi="Georgia"/>
          <w:i w:val="0"/>
          <w:color w:val="000000"/>
          <w:sz w:val="24"/>
        </w:rPr>
        <w:t>pplicant</w:t>
      </w:r>
      <w:r>
        <w:rPr>
          <w:rFonts w:ascii="Georgia" w:hAnsi="Georgia"/>
          <w:i w:val="0"/>
          <w:color w:val="000000"/>
          <w:sz w:val="24"/>
        </w:rPr>
        <w:t xml:space="preserve"> </w:t>
      </w:r>
      <w:r>
        <w:rPr>
          <w:rFonts w:ascii="Georgia" w:hAnsi="Georgia"/>
          <w:i w:val="0"/>
          <w:color w:val="000000"/>
          <w:sz w:val="24"/>
        </w:rPr>
        <w:t xml:space="preserve">in his Referral </w:t>
      </w:r>
      <w:r>
        <w:rPr>
          <w:rFonts w:ascii="Georgia" w:hAnsi="Georgia"/>
          <w:i w:val="0"/>
          <w:color w:val="000000"/>
          <w:sz w:val="24"/>
        </w:rPr>
        <w:t>only mention</w:t>
      </w:r>
      <w:r>
        <w:rPr>
          <w:rFonts w:ascii="Georgia" w:hAnsi="Georgia"/>
          <w:i w:val="0"/>
          <w:color w:val="000000"/>
          <w:sz w:val="24"/>
        </w:rPr>
        <w:t>s</w:t>
      </w:r>
      <w:r>
        <w:rPr>
          <w:rFonts w:ascii="Georgia" w:hAnsi="Georgia"/>
          <w:i w:val="0"/>
          <w:color w:val="000000"/>
          <w:sz w:val="24"/>
        </w:rPr>
        <w:t xml:space="preserve"> articles or provisions of the Constitution, alleg</w:t>
      </w:r>
      <w:r>
        <w:rPr>
          <w:rFonts w:ascii="Georgia" w:hAnsi="Georgia"/>
          <w:i w:val="0"/>
          <w:color w:val="000000"/>
          <w:sz w:val="24"/>
        </w:rPr>
        <w:t>ing</w:t>
      </w:r>
      <w:r>
        <w:rPr>
          <w:rFonts w:ascii="Georgia" w:hAnsi="Georgia"/>
          <w:i w:val="0"/>
          <w:color w:val="000000"/>
          <w:sz w:val="24"/>
        </w:rPr>
        <w:t xml:space="preserve"> violatio</w:t>
      </w:r>
      <w:r>
        <w:rPr>
          <w:rFonts w:ascii="Georgia" w:hAnsi="Georgia"/>
          <w:i w:val="0"/>
          <w:color w:val="000000"/>
          <w:sz w:val="24"/>
        </w:rPr>
        <w:t>n of his rights. The allegation</w:t>
      </w:r>
      <w:r>
        <w:rPr>
          <w:rFonts w:ascii="Georgia" w:hAnsi="Georgia"/>
          <w:i w:val="0"/>
          <w:color w:val="000000"/>
          <w:sz w:val="24"/>
        </w:rPr>
        <w:t xml:space="preserve"> </w:t>
      </w:r>
      <w:r>
        <w:rPr>
          <w:rFonts w:ascii="Georgia" w:hAnsi="Georgia"/>
          <w:i w:val="0"/>
          <w:color w:val="000000"/>
          <w:sz w:val="24"/>
        </w:rPr>
        <w:t xml:space="preserve">of </w:t>
      </w:r>
      <w:r>
        <w:rPr>
          <w:rFonts w:ascii="Georgia" w:hAnsi="Georgia"/>
          <w:i w:val="0"/>
          <w:color w:val="000000"/>
          <w:sz w:val="24"/>
        </w:rPr>
        <w:t>a</w:t>
      </w:r>
      <w:r>
        <w:rPr>
          <w:rFonts w:ascii="Georgia" w:hAnsi="Georgia"/>
          <w:i w:val="0"/>
          <w:color w:val="000000"/>
          <w:sz w:val="24"/>
        </w:rPr>
        <w:t xml:space="preserve"> violation of articles or provisions of the </w:t>
      </w:r>
      <w:r>
        <w:rPr>
          <w:rFonts w:ascii="Georgia" w:hAnsi="Georgia"/>
          <w:i w:val="0"/>
          <w:color w:val="000000"/>
          <w:sz w:val="24"/>
        </w:rPr>
        <w:t>Constitution</w:t>
      </w:r>
      <w:r>
        <w:rPr>
          <w:rFonts w:ascii="Georgia" w:hAnsi="Georgia"/>
          <w:i w:val="0"/>
          <w:color w:val="000000"/>
          <w:sz w:val="24"/>
        </w:rPr>
        <w:t xml:space="preserve"> should be </w:t>
      </w:r>
      <w:r>
        <w:rPr>
          <w:rFonts w:ascii="Georgia" w:hAnsi="Georgia"/>
          <w:i w:val="0"/>
          <w:color w:val="000000"/>
          <w:sz w:val="24"/>
        </w:rPr>
        <w:t xml:space="preserve">substantiated </w:t>
      </w:r>
      <w:r>
        <w:rPr>
          <w:rFonts w:ascii="Georgia" w:hAnsi="Georgia"/>
          <w:i w:val="0"/>
          <w:color w:val="000000"/>
          <w:sz w:val="24"/>
        </w:rPr>
        <w:t>and reasoned</w:t>
      </w:r>
      <w:r>
        <w:rPr>
          <w:rFonts w:ascii="Georgia" w:hAnsi="Georgia"/>
          <w:i w:val="0"/>
          <w:color w:val="000000"/>
          <w:sz w:val="24"/>
        </w:rPr>
        <w:t xml:space="preserve"> in order </w:t>
      </w:r>
      <w:r>
        <w:rPr>
          <w:rFonts w:ascii="Georgia" w:hAnsi="Georgia"/>
          <w:i w:val="0"/>
          <w:color w:val="000000"/>
          <w:sz w:val="24"/>
        </w:rPr>
        <w:t xml:space="preserve">for </w:t>
      </w:r>
      <w:r>
        <w:rPr>
          <w:rFonts w:ascii="Georgia" w:hAnsi="Georgia"/>
          <w:i w:val="0"/>
          <w:color w:val="000000"/>
          <w:sz w:val="24"/>
        </w:rPr>
        <w:t xml:space="preserve">the referral </w:t>
      </w:r>
      <w:r>
        <w:rPr>
          <w:rFonts w:ascii="Georgia" w:hAnsi="Georgia"/>
          <w:i w:val="0"/>
          <w:color w:val="000000"/>
          <w:sz w:val="24"/>
        </w:rPr>
        <w:t xml:space="preserve">to be </w:t>
      </w:r>
      <w:r>
        <w:rPr>
          <w:rFonts w:ascii="Georgia" w:hAnsi="Georgia"/>
          <w:i w:val="0"/>
          <w:color w:val="000000"/>
          <w:sz w:val="24"/>
        </w:rPr>
        <w:t>grounded.</w:t>
      </w:r>
    </w:p>
    <w:p>
      <w:pPr>
        <w:pStyle w:val="P12"/>
        <w:spacing w:after="0"/>
        <w:ind w:left="540"/>
        <w:jc w:val="both"/>
        <w:rPr>
          <w:rFonts w:ascii="Georgia" w:hAnsi="Georgia"/>
          <w:i w:val="1"/>
          <w:color w:val="000000"/>
          <w:sz w:val="24"/>
        </w:rPr>
      </w:pPr>
    </w:p>
    <w:p>
      <w:pPr>
        <w:numPr>
          <w:ilvl w:val="0"/>
          <w:numId w:val="17"/>
        </w:numPr>
        <w:ind w:hanging="540"/>
        <w:jc w:val="both"/>
        <w:rPr>
          <w:rFonts w:ascii="Georgia" w:hAnsi="Georgia"/>
          <w:color w:val="000000"/>
        </w:rPr>
      </w:pPr>
      <w:r>
        <w:rPr>
          <w:rFonts w:ascii="Georgia" w:hAnsi="Georgia"/>
          <w:color w:val="000000"/>
        </w:rPr>
        <w:t xml:space="preserve">The task of the Court regarding alleged violations of the constitutional rights is to analyze and assess whether the proceedings in their entirety were fair and in accordance with the protection, explicitly provided by the Constitution. Thus, the Constitutional Court is not a court of fourth instance, when considering the decisions issued by the courts of lower instance. It is the duty of the regular courts to interpret and apply the pertinent rules of both the procedural and substantive law (see, </w:t>
      </w:r>
      <w:r>
        <w:rPr>
          <w:rFonts w:ascii="Georgia" w:hAnsi="Georgia"/>
          <w:i w:val="1"/>
          <w:color w:val="000000"/>
        </w:rPr>
        <w:t>mutatis mutandis</w:t>
      </w:r>
      <w:r>
        <w:rPr>
          <w:rFonts w:ascii="Georgia" w:hAnsi="Georgia"/>
          <w:color w:val="000000"/>
        </w:rPr>
        <w:t xml:space="preserve">, </w:t>
      </w:r>
      <w:r>
        <w:rPr>
          <w:rFonts w:ascii="Georgia" w:hAnsi="Georgia"/>
          <w:i w:val="1"/>
          <w:color w:val="000000"/>
        </w:rPr>
        <w:t>Garcia Ruiz v. Spain [GC],</w:t>
      </w:r>
      <w:r>
        <w:rPr>
          <w:rFonts w:ascii="Georgia" w:hAnsi="Georgia"/>
          <w:color w:val="000000"/>
        </w:rPr>
        <w:t xml:space="preserve"> no. 30544/96, paragraph 28, the European Court of Human Rights [ECHR] 1999-I).</w:t>
      </w:r>
    </w:p>
    <w:p>
      <w:pPr>
        <w:ind w:left="540"/>
        <w:jc w:val="both"/>
        <w:rPr>
          <w:rFonts w:ascii="Georgia" w:hAnsi="Georgia"/>
          <w:color w:val="000000"/>
        </w:rPr>
      </w:pPr>
    </w:p>
    <w:p>
      <w:pPr>
        <w:numPr>
          <w:ilvl w:val="0"/>
          <w:numId w:val="17"/>
        </w:numPr>
        <w:ind w:hanging="540"/>
        <w:jc w:val="both"/>
        <w:rPr>
          <w:rFonts w:ascii="Georgia" w:hAnsi="Georgia"/>
          <w:color w:val="000000"/>
        </w:rPr>
      </w:pPr>
      <w:r>
        <w:rPr>
          <w:rFonts w:ascii="Georgia" w:hAnsi="Georgia"/>
          <w:color w:val="000000"/>
        </w:rPr>
        <w:t xml:space="preserve">The Court notes that in the proceedings before the Court of Appeal the Applicant was afforded ample opportunities to present arguments, facts and evidence, against the allegations of the opposing party, therefore the allegation that the Applicant was denied the right to a fair and impartial trial is not grounded. </w:t>
      </w:r>
    </w:p>
    <w:p>
      <w:pPr>
        <w:ind w:left="540"/>
        <w:jc w:val="both"/>
        <w:rPr>
          <w:rFonts w:ascii="Georgia" w:hAnsi="Georgia"/>
          <w:color w:val="000000"/>
        </w:rPr>
      </w:pPr>
    </w:p>
    <w:p>
      <w:pPr>
        <w:numPr>
          <w:ilvl w:val="0"/>
          <w:numId w:val="17"/>
        </w:numPr>
        <w:ind w:hanging="567" w:left="567"/>
        <w:jc w:val="both"/>
        <w:rPr>
          <w:rFonts w:ascii="Georgia" w:hAnsi="Georgia"/>
          <w:color w:val="000000"/>
        </w:rPr>
      </w:pPr>
      <w:r>
        <w:rPr>
          <w:rFonts w:ascii="Georgia" w:hAnsi="Georgia"/>
          <w:color w:val="000000"/>
        </w:rPr>
        <w:t xml:space="preserve">In the present case, the Applicant has not presented any convincing argument indicating violation of the fundamental rights guaranteed by the Constitution (See, </w:t>
      </w:r>
      <w:r>
        <w:rPr>
          <w:rFonts w:ascii="Georgia" w:hAnsi="Georgia"/>
          <w:i w:val="1"/>
          <w:color w:val="000000"/>
        </w:rPr>
        <w:t>Vanek v. Slovak Republic</w:t>
      </w:r>
      <w:r>
        <w:rPr>
          <w:rFonts w:ascii="Georgia" w:hAnsi="Georgia"/>
          <w:color w:val="000000"/>
        </w:rPr>
        <w:t>, ECHR Decision on admissibility of application no. 53363/99 of 31 May 2005).</w:t>
      </w:r>
    </w:p>
    <w:p>
      <w:pPr>
        <w:jc w:val="both"/>
        <w:rPr>
          <w:rFonts w:ascii="Georgia" w:hAnsi="Georgia"/>
          <w:color w:val="000000"/>
        </w:rPr>
      </w:pPr>
    </w:p>
    <w:p>
      <w:pPr>
        <w:numPr>
          <w:ilvl w:val="0"/>
          <w:numId w:val="17"/>
        </w:numPr>
        <w:tabs>
          <w:tab w:val="left" w:pos="630" w:leader="none"/>
        </w:tabs>
        <w:ind w:hanging="567" w:left="567"/>
        <w:jc w:val="both"/>
        <w:rPr>
          <w:rFonts w:ascii="Georgia" w:hAnsi="Georgia"/>
          <w:color w:val="000000"/>
        </w:rPr>
      </w:pPr>
      <w:r>
        <w:rPr>
          <w:rFonts w:ascii="Georgia" w:hAnsi="Georgia"/>
          <w:color w:val="000000"/>
        </w:rPr>
        <w:t xml:space="preserve">Moreover, in this case, the Court cannot consider that the pertinent proceedings conducted before the Court of Appeal, were in any way unfair or arbitrary (see, </w:t>
      </w:r>
      <w:r>
        <w:rPr>
          <w:rFonts w:ascii="Georgia" w:hAnsi="Georgia"/>
          <w:i w:val="1"/>
          <w:color w:val="000000"/>
        </w:rPr>
        <w:t>mutatis mutandis</w:t>
      </w:r>
      <w:r>
        <w:rPr>
          <w:rFonts w:ascii="Georgia" w:hAnsi="Georgia"/>
          <w:color w:val="000000"/>
        </w:rPr>
        <w:t xml:space="preserve">, </w:t>
      </w:r>
      <w:r>
        <w:rPr>
          <w:rFonts w:ascii="Georgia" w:hAnsi="Georgia"/>
          <w:i w:val="1"/>
          <w:color w:val="000000"/>
        </w:rPr>
        <w:t xml:space="preserve">Shub </w:t>
      </w:r>
      <w:r>
        <w:rPr>
          <w:rFonts w:ascii="Georgia" w:hAnsi="Georgia"/>
          <w:i w:val="1"/>
          <w:color w:val="000000"/>
        </w:rPr>
        <w:t>v</w:t>
      </w:r>
      <w:r>
        <w:rPr>
          <w:rFonts w:ascii="Georgia" w:hAnsi="Georgia"/>
          <w:i w:val="1"/>
          <w:color w:val="000000"/>
        </w:rPr>
        <w:t>s. Lithuania</w:t>
      </w:r>
      <w:r>
        <w:rPr>
          <w:rFonts w:ascii="Georgia" w:hAnsi="Georgia"/>
          <w:color w:val="000000"/>
        </w:rPr>
        <w:t>, ECHR Decision on admissibility of application No. 17064/06 of 30 June 2009).</w:t>
      </w:r>
    </w:p>
    <w:p>
      <w:pPr>
        <w:tabs>
          <w:tab w:val="left" w:pos="630" w:leader="none"/>
        </w:tabs>
        <w:ind w:hanging="567" w:left="567"/>
        <w:jc w:val="both"/>
        <w:rPr>
          <w:rFonts w:ascii="Georgia" w:hAnsi="Georgia"/>
          <w:color w:val="000000"/>
        </w:rPr>
      </w:pPr>
    </w:p>
    <w:p>
      <w:pPr>
        <w:numPr>
          <w:ilvl w:val="0"/>
          <w:numId w:val="17"/>
        </w:numPr>
        <w:tabs>
          <w:tab w:val="left" w:pos="567" w:leader="none"/>
        </w:tabs>
        <w:ind w:hanging="567" w:left="567"/>
        <w:jc w:val="both"/>
        <w:rPr>
          <w:rFonts w:ascii="Georgia" w:hAnsi="Georgia"/>
          <w:color w:val="000000"/>
        </w:rPr>
      </w:pPr>
      <w:r>
        <w:rPr>
          <w:rFonts w:ascii="Georgia" w:hAnsi="Georgia"/>
          <w:color w:val="000000"/>
        </w:rPr>
        <w:t>In sum, the Court finds that the Applicant’s Referral does not meet the admissibility requirements, because the Applicant has failed to prove that the challenged decision violates his constitutionally guaranteed rights.</w:t>
      </w:r>
    </w:p>
    <w:p>
      <w:pPr>
        <w:ind w:hanging="567" w:left="567"/>
        <w:rPr>
          <w:rFonts w:ascii="Georgia" w:hAnsi="Georgia"/>
          <w:color w:val="000000"/>
        </w:rPr>
      </w:pPr>
    </w:p>
    <w:p>
      <w:pPr>
        <w:numPr>
          <w:ilvl w:val="0"/>
          <w:numId w:val="17"/>
        </w:numPr>
        <w:tabs>
          <w:tab w:val="left" w:pos="567" w:leader="none"/>
        </w:tabs>
        <w:ind w:hanging="567" w:left="567"/>
        <w:jc w:val="both"/>
        <w:rPr>
          <w:rFonts w:ascii="Georgia" w:hAnsi="Georgia"/>
          <w:color w:val="000000"/>
        </w:rPr>
      </w:pPr>
      <w:r>
        <w:rPr>
          <w:rFonts w:ascii="Georgia" w:hAnsi="Georgia"/>
          <w:color w:val="000000"/>
        </w:rPr>
        <w:t xml:space="preserve">Therefore, pursuant to Rule 36 (2) b) and d) of the Rules of Procedure, the Court concludes that the Referral is manifestly ill-founded. </w:t>
      </w:r>
    </w:p>
    <w:p>
      <w:pPr>
        <w:ind w:hanging="1080" w:left="1080"/>
        <w:jc w:val="center"/>
        <w:rPr>
          <w:rFonts w:ascii="Georgia" w:hAnsi="Georgia"/>
          <w:b w:val="1"/>
          <w:color w:val="000000"/>
        </w:rPr>
      </w:pPr>
    </w:p>
    <w:p>
      <w:pPr>
        <w:jc w:val="center"/>
        <w:rPr>
          <w:rFonts w:ascii="Georgia" w:hAnsi="Georgia"/>
          <w:b w:val="1"/>
        </w:rPr>
      </w:pPr>
      <w:bookmarkEnd w:id="1"/>
    </w:p>
    <w:p>
      <w:pPr>
        <w:jc w:val="center"/>
        <w:rPr>
          <w:rFonts w:ascii="Georgia" w:hAnsi="Georgia"/>
          <w:b w:val="1"/>
        </w:rPr>
      </w:pPr>
    </w:p>
    <w:p>
      <w:pPr>
        <w:jc w:val="center"/>
        <w:rPr>
          <w:rFonts w:ascii="Georgia" w:hAnsi="Georgia"/>
          <w:b w:val="1"/>
        </w:rPr>
      </w:pPr>
    </w:p>
    <w:p>
      <w:pPr>
        <w:jc w:val="center"/>
        <w:rPr>
          <w:rFonts w:ascii="Georgia" w:hAnsi="Georgia"/>
          <w:b w:val="1"/>
        </w:rPr>
      </w:pPr>
      <w:r>
        <w:rPr>
          <w:rFonts w:ascii="Georgia" w:hAnsi="Georgia"/>
          <w:b w:val="1"/>
        </w:rPr>
        <w:t>FOR THESE REASONS</w:t>
      </w:r>
    </w:p>
    <w:p>
      <w:pPr>
        <w:jc w:val="center"/>
        <w:rPr>
          <w:rFonts w:ascii="Georgia" w:hAnsi="Georgia"/>
          <w:b w:val="1"/>
        </w:rPr>
      </w:pPr>
    </w:p>
    <w:p>
      <w:pPr>
        <w:tabs>
          <w:tab w:val="left" w:pos="540" w:leader="none"/>
        </w:tabs>
        <w:rPr>
          <w:rFonts w:ascii="Georgia" w:hAnsi="Georgia"/>
        </w:rPr>
      </w:pPr>
      <w:r>
        <w:rPr>
          <w:rFonts w:ascii="Georgia" w:hAnsi="Georgia"/>
        </w:rPr>
        <w:t>The Constitutional Court, pursuant to Article 113.7 of the Constitution, in accordance with Rule 36 (2) b) and d) and Rule 56 (2) of the Rules of Procedure, on 19 May 2014, unanimously:</w:t>
      </w:r>
    </w:p>
    <w:p>
      <w:pPr>
        <w:pStyle w:val="P12"/>
        <w:spacing w:after="0"/>
        <w:jc w:val="both"/>
        <w:rPr>
          <w:rFonts w:ascii="Georgia" w:hAnsi="Georgia"/>
          <w:i w:val="1"/>
          <w:sz w:val="24"/>
        </w:rPr>
      </w:pPr>
    </w:p>
    <w:p>
      <w:pPr>
        <w:pStyle w:val="P12"/>
        <w:spacing w:after="0"/>
        <w:jc w:val="center"/>
        <w:rPr>
          <w:rFonts w:ascii="Georgia" w:hAnsi="Georgia"/>
          <w:b w:val="1"/>
          <w:i w:val="1"/>
          <w:sz w:val="24"/>
        </w:rPr>
      </w:pPr>
      <w:r>
        <w:rPr>
          <w:rFonts w:ascii="Georgia" w:hAnsi="Georgia"/>
          <w:b w:val="1"/>
          <w:i w:val="0"/>
          <w:sz w:val="24"/>
        </w:rPr>
        <w:t>DECIDES</w:t>
      </w:r>
    </w:p>
    <w:p>
      <w:pPr>
        <w:pStyle w:val="P12"/>
        <w:spacing w:after="0"/>
        <w:jc w:val="center"/>
        <w:rPr>
          <w:rFonts w:ascii="Georgia" w:hAnsi="Georgia"/>
          <w:b w:val="1"/>
          <w:i w:val="1"/>
          <w:sz w:val="24"/>
        </w:rPr>
      </w:pPr>
    </w:p>
    <w:p>
      <w:pPr>
        <w:pStyle w:val="P12"/>
        <w:numPr>
          <w:ilvl w:val="0"/>
          <w:numId w:val="43"/>
        </w:numPr>
        <w:tabs>
          <w:tab w:val="left" w:pos="1418" w:leader="none"/>
          <w:tab w:val="clear" w:pos="1440" w:leader="none"/>
        </w:tabs>
        <w:suppressAutoHyphens w:val="1"/>
        <w:spacing w:after="0"/>
        <w:ind w:hanging="567" w:left="1418"/>
        <w:jc w:val="both"/>
        <w:rPr>
          <w:rFonts w:ascii="Georgia" w:hAnsi="Georgia"/>
          <w:i w:val="1"/>
          <w:sz w:val="24"/>
        </w:rPr>
      </w:pPr>
      <w:r>
        <w:rPr>
          <w:rFonts w:ascii="Georgia" w:hAnsi="Georgia"/>
          <w:i w:val="0"/>
          <w:sz w:val="24"/>
        </w:rPr>
        <w:t>TO DECLARE the Referral Inadmissible;</w:t>
      </w:r>
    </w:p>
    <w:p>
      <w:pPr>
        <w:pStyle w:val="P12"/>
        <w:tabs>
          <w:tab w:val="left" w:pos="1418" w:leader="none"/>
        </w:tabs>
        <w:spacing w:after="0"/>
        <w:ind w:hanging="567" w:left="1418"/>
        <w:jc w:val="both"/>
        <w:rPr>
          <w:rFonts w:ascii="Georgia" w:hAnsi="Georgia"/>
          <w:i w:val="1"/>
          <w:sz w:val="24"/>
        </w:rPr>
      </w:pPr>
    </w:p>
    <w:p>
      <w:pPr>
        <w:pStyle w:val="P9"/>
        <w:numPr>
          <w:ilvl w:val="0"/>
          <w:numId w:val="43"/>
        </w:numPr>
        <w:tabs>
          <w:tab w:val="left" w:pos="1418" w:leader="none"/>
          <w:tab w:val="clear" w:pos="1440" w:leader="none"/>
        </w:tabs>
        <w:ind w:hanging="567" w:left="1418"/>
        <w:contextualSpacing w:val="1"/>
        <w:rPr>
          <w:rFonts w:ascii="Georgia" w:hAnsi="Georgia"/>
          <w:b w:val="1"/>
        </w:rPr>
      </w:pPr>
      <w:r>
        <w:rPr>
          <w:rFonts w:ascii="Georgia" w:hAnsi="Georgia"/>
        </w:rPr>
        <w:t xml:space="preserve">TO NOTIFY this Decision to the Parties; </w:t>
      </w:r>
    </w:p>
    <w:p>
      <w:pPr>
        <w:pStyle w:val="P9"/>
        <w:tabs>
          <w:tab w:val="left" w:pos="1418" w:leader="none"/>
        </w:tabs>
        <w:ind w:hanging="567" w:left="1418"/>
        <w:rPr>
          <w:rFonts w:ascii="Georgia" w:hAnsi="Georgia"/>
        </w:rPr>
      </w:pPr>
    </w:p>
    <w:p>
      <w:pPr>
        <w:pStyle w:val="P9"/>
        <w:numPr>
          <w:ilvl w:val="0"/>
          <w:numId w:val="43"/>
        </w:numPr>
        <w:tabs>
          <w:tab w:val="left" w:pos="1418" w:leader="none"/>
          <w:tab w:val="clear" w:pos="1440" w:leader="none"/>
        </w:tabs>
        <w:ind w:hanging="567" w:left="1418"/>
        <w:contextualSpacing w:val="1"/>
        <w:rPr>
          <w:rFonts w:ascii="Georgia" w:hAnsi="Georgia"/>
          <w:b w:val="1"/>
        </w:rPr>
      </w:pPr>
      <w:r>
        <w:rPr>
          <w:rFonts w:ascii="Georgia" w:hAnsi="Georgia"/>
        </w:rPr>
        <w:t>TO PUBLISH this Decision in the Official Gazette, in accordance with Article 20.4 of the Law;</w:t>
      </w:r>
    </w:p>
    <w:p>
      <w:pPr>
        <w:pStyle w:val="P9"/>
        <w:tabs>
          <w:tab w:val="left" w:pos="1418" w:leader="none"/>
        </w:tabs>
        <w:ind w:hanging="567" w:left="1418"/>
        <w:contextualSpacing w:val="1"/>
        <w:rPr>
          <w:rFonts w:ascii="Georgia" w:hAnsi="Georgia"/>
          <w:b w:val="1"/>
        </w:rPr>
      </w:pPr>
    </w:p>
    <w:p>
      <w:pPr>
        <w:pStyle w:val="P12"/>
        <w:numPr>
          <w:ilvl w:val="0"/>
          <w:numId w:val="43"/>
        </w:numPr>
        <w:tabs>
          <w:tab w:val="left" w:pos="1080" w:leader="none"/>
          <w:tab w:val="left" w:pos="1418" w:leader="none"/>
          <w:tab w:val="clear" w:pos="1440" w:leader="none"/>
        </w:tabs>
        <w:suppressAutoHyphens w:val="1"/>
        <w:spacing w:after="0"/>
        <w:ind w:hanging="567" w:left="1418"/>
        <w:jc w:val="both"/>
        <w:rPr>
          <w:rFonts w:ascii="Georgia" w:hAnsi="Georgia"/>
          <w:i w:val="1"/>
          <w:sz w:val="24"/>
        </w:rPr>
      </w:pPr>
      <w:r>
        <w:rPr>
          <w:rFonts w:ascii="Georgia" w:hAnsi="Georgia"/>
          <w:i w:val="0"/>
          <w:sz w:val="24"/>
        </w:rPr>
        <w:t>This Decision is effective immediately.</w:t>
      </w:r>
    </w:p>
    <w:p>
      <w:pPr>
        <w:tabs>
          <w:tab w:val="left" w:pos="1701" w:leader="none"/>
        </w:tabs>
        <w:ind w:hanging="567" w:left="1701"/>
        <w:rPr>
          <w:rFonts w:ascii="Georgia" w:hAnsi="Georgia"/>
        </w:rPr>
      </w:pPr>
    </w:p>
    <w:p>
      <w:pPr>
        <w:rPr>
          <w:rFonts w:ascii="Georgia" w:hAnsi="Georgia"/>
        </w:rPr>
      </w:pPr>
    </w:p>
    <w:p>
      <w:pPr>
        <w:rPr>
          <w:rFonts w:ascii="Georgia" w:hAnsi="Georgia"/>
        </w:rPr>
      </w:pPr>
    </w:p>
    <w:p>
      <w:pPr>
        <w:rPr>
          <w:rFonts w:ascii="Georgia" w:hAnsi="Georgia"/>
        </w:rPr>
      </w:pPr>
    </w:p>
    <w:p>
      <w:pPr>
        <w:rPr>
          <w:rFonts w:ascii="Georgia" w:hAnsi="Georgia"/>
        </w:rPr>
      </w:pPr>
    </w:p>
    <w:p>
      <w:pPr>
        <w:tabs>
          <w:tab w:val="left" w:pos="3969" w:leader="none"/>
        </w:tabs>
        <w:rPr>
          <w:rFonts w:ascii="Georgia" w:hAnsi="Georgia"/>
          <w:b w:val="1"/>
        </w:rPr>
      </w:pPr>
      <w:r>
        <w:rPr>
          <w:rFonts w:ascii="Georgia" w:hAnsi="Georgia"/>
          <w:b w:val="1"/>
        </w:rPr>
        <w:t>Judge Rapporteur</w:t>
        <w:tab/>
        <w:tab/>
        <w:t>President of the Constitutional Court</w:t>
      </w:r>
    </w:p>
    <w:p>
      <w:pPr>
        <w:rPr>
          <w:rFonts w:ascii="Georgia" w:hAnsi="Georgia"/>
          <w:b w:val="1"/>
        </w:rPr>
      </w:pPr>
    </w:p>
    <w:p>
      <w:pPr>
        <w:rPr>
          <w:rFonts w:ascii="Georgia" w:hAnsi="Georgia"/>
          <w:b w:val="1"/>
        </w:rPr>
      </w:pPr>
    </w:p>
    <w:p>
      <w:pPr>
        <w:rPr>
          <w:rFonts w:ascii="Georgia" w:hAnsi="Georgia"/>
          <w:b w:val="1"/>
        </w:rPr>
      </w:pPr>
    </w:p>
    <w:p>
      <w:pPr>
        <w:rPr>
          <w:rFonts w:ascii="Georgia" w:hAnsi="Georgia"/>
          <w:b w:val="1"/>
        </w:rPr>
      </w:pPr>
    </w:p>
    <w:p>
      <w:pPr>
        <w:tabs>
          <w:tab w:val="left" w:pos="3969" w:leader="none"/>
        </w:tabs>
        <w:rPr>
          <w:rFonts w:ascii="Georgia" w:hAnsi="Georgia"/>
        </w:rPr>
      </w:pPr>
      <w:r>
        <w:rPr>
          <w:rFonts w:ascii="Georgia" w:hAnsi="Georgia"/>
        </w:rPr>
        <w:t>Dr. Kadri Kryeziu</w:t>
        <w:tab/>
        <w:tab/>
        <w:t>Prof. Dr. Enver Hasani</w:t>
      </w:r>
    </w:p>
    <w:p/>
    <w:p>
      <w:pPr>
        <w:ind w:hanging="1080" w:left="1080"/>
        <w:jc w:val="center"/>
        <w:rPr>
          <w:rFonts w:ascii="Georgia" w:hAnsi="Georgia"/>
          <w:color w:val="000000"/>
        </w:rPr>
      </w:pPr>
    </w:p>
    <w:sectPr>
      <w:headerReference xmlns:r="http://schemas.openxmlformats.org/officeDocument/2006/relationships" w:type="first" r:id="RelHdr1"/>
      <w:footerReference xmlns:r="http://schemas.openxmlformats.org/officeDocument/2006/relationships" w:type="default" r:id="RelFtr1"/>
      <w:footerReference xmlns:r="http://schemas.openxmlformats.org/officeDocument/2006/relationships" w:type="even" r:id="RelFtr2"/>
      <w:type w:val="nextPage"/>
      <w:pgSz w:w="11907" w:h="16840" w:code="0"/>
      <w:pgMar w:left="1440" w:right="1440" w:top="1440" w:bottom="1440" w:header="720" w:footer="720" w:gutter="0"/>
      <w:cols w:equalWidth="1" w:space="72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5"/>
      <w:framePr w:wrap="around" w:vAnchor="text" w:hAnchor="margin" w:x="-4" w:y="1"/>
      <w:jc w:val="center"/>
      <w:rPr>
        <w:rFonts w:ascii="Georgia" w:hAnsi="Georgia"/>
        <w:sz w:val="20"/>
      </w:rPr>
    </w:pPr>
  </w:p>
  <w:p>
    <w:pPr>
      <w:pStyle w:val="P5"/>
      <w:framePr w:wrap="around" w:vAnchor="text" w:hAnchor="margin" w:x="-4" w:y="1"/>
      <w:jc w:val="center"/>
      <w:rPr>
        <w:rFonts w:ascii="Georgia" w:hAnsi="Georgia"/>
        <w:sz w:val="20"/>
      </w:rPr>
    </w:pPr>
    <w:r>
      <w:rPr>
        <w:rFonts w:ascii="Georgia" w:hAnsi="Georgia"/>
        <w:sz w:val="20"/>
      </w:rPr>
      <w:fldChar w:fldCharType="begin"/>
    </w:r>
    <w:r>
      <w:rPr>
        <w:rStyle w:val="C6"/>
        <w:rFonts w:ascii="Georgia" w:hAnsi="Georgia"/>
        <w:sz w:val="20"/>
      </w:rPr>
      <w:instrText xml:space="preserve">PAGE  </w:instrText>
    </w:r>
    <w:r>
      <w:rPr>
        <w:rStyle w:val="C6"/>
        <w:rFonts w:ascii="Georgia" w:hAnsi="Georgia"/>
        <w:sz w:val="20"/>
      </w:rPr>
      <w:fldChar w:fldCharType="separate"/>
    </w:r>
    <w:r>
      <w:rPr>
        <w:rStyle w:val="C6"/>
        <w:rFonts w:ascii="Georgia" w:hAnsi="Georgia"/>
        <w:sz w:val="20"/>
      </w:rPr>
      <w:t>#</w:t>
    </w:r>
    <w:r>
      <w:rPr>
        <w:rStyle w:val="C6"/>
        <w:rFonts w:ascii="Georgia" w:hAnsi="Georgia"/>
        <w:sz w:val="20"/>
      </w:rPr>
      <w:fldChar w:fldCharType="end"/>
    </w:r>
    <w:r>
      <w:rPr>
        <w:rFonts w:ascii="Georgia" w:hAnsi="Georgia"/>
        <w:sz w:val="20"/>
      </w:rPr>
      <w:t xml:space="preserve"> </w:t>
    </w:r>
  </w:p>
  <w:p>
    <w:pPr>
      <w:pStyle w:val="P5"/>
      <w:framePr w:wrap="around" w:vAnchor="text" w:hAnchor="margin" w:x="-4" w:y="1"/>
      <w:jc w:val="center"/>
      <w:rPr>
        <w:rFonts w:ascii="Georgia" w:hAnsi="Georgia"/>
        <w:sz w:val="20"/>
      </w:rPr>
    </w:pPr>
  </w:p>
  <w:p>
    <w:pPr>
      <w:pStyle w:val="P5"/>
      <w:framePr w:wrap="around" w:vAnchor="text" w:hAnchor="margin" w:x="-4" w:y="1"/>
      <w:jc w:val="center"/>
      <w:rPr>
        <w:rStyle w:val="C6"/>
        <w:rFonts w:ascii="Georgia" w:hAnsi="Georgia"/>
        <w:sz w:val="20"/>
      </w:rPr>
    </w:pPr>
  </w:p>
  <w:p>
    <w:pPr>
      <w:pStyle w:val="P5"/>
      <w:jc w:val="center"/>
      <w:rPr>
        <w:rFonts w:ascii="Georgia" w:hAnsi="Georgia"/>
        <w:sz w:val="20"/>
      </w:rPr>
    </w:pPr>
    <w:r>
      <w:rPr>
        <w:rFonts w:ascii="Georgia" w:hAnsi="Georgia"/>
        <w:sz w:val="20"/>
      </w:rPr>
      <w:t xml:space="preserve"> </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5"/>
      <w:framePr w:wrap="around" w:vAnchor="text" w:hAnchor="margin" w:x="-4" w:y="1"/>
      <w:rPr>
        <w:rStyle w:val="C6"/>
      </w:rPr>
    </w:pPr>
    <w:r>
      <w:fldChar w:fldCharType="begin"/>
    </w:r>
    <w:r>
      <w:rPr>
        <w:rStyle w:val="C6"/>
      </w:rPr>
      <w:instrText xml:space="preserve">PAGE  </w:instrText>
    </w:r>
    <w:r>
      <w:rPr>
        <w:rStyle w:val="C6"/>
      </w:rPr>
      <w:fldChar w:fldCharType="separate"/>
    </w:r>
    <w:r>
      <w:rPr>
        <w:rStyle w:val="C6"/>
      </w:rPr>
      <w:t>#</w:t>
    </w:r>
    <w:r>
      <w:rPr>
        <w:rStyle w:val="C6"/>
      </w:rPr>
      <w:fldChar w:fldCharType="end"/>
    </w:r>
  </w:p>
  <w:p>
    <w:pPr>
      <w:pStyle w:val="P5"/>
      <w:ind w:right="360"/>
      <w:rPr>
        <w:rStyle w:val="C6"/>
      </w:rPr>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7"/>
    </w:pPr>
    <w:r>
      <w:drawing>
        <wp:inline xmlns:wp="http://schemas.openxmlformats.org/drawingml/2006/wordprocessingDrawing">
          <wp:extent cx="5666740" cy="191008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5666740" cy="1910080"/>
                  </a:xfrm>
                  <a:prstGeom prst="rect"/>
                  <a:noFill/>
                </pic:spPr>
              </pic:pic>
            </a:graphicData>
          </a:graphic>
        </wp:inline>
      </w:drawing>
    </w:r>
  </w:p>
</w:hdr>
</file>

<file path=word/numbering.xml><?xml version="1.0" encoding="utf-8"?>
<w:numbering xmlns:w="http://schemas.openxmlformats.org/wordprocessingml/2006/main">
  <w:abstractNum w:abstractNumId="0">
    <w:nsid w:val="02E11E7B"/>
    <w:multiLevelType w:val="multilevel"/>
    <w:lvl w:ilvl="0">
      <w:start w:val="4"/>
      <w:numFmt w:val="lowerLetter"/>
      <w:suff w:val="tab"/>
      <w:lvlText w:val="%1)"/>
      <w:lvlJc w:val="left"/>
      <w:pPr>
        <w:ind w:hanging="360" w:left="1260"/>
      </w:pPr>
      <w:rPr/>
    </w:lvl>
    <w:lvl w:ilvl="1">
      <w:start w:val="1"/>
      <w:numFmt w:val="lowerLetter"/>
      <w:suff w:val="tab"/>
      <w:lvlText w:val="%2."/>
      <w:lvlJc w:val="left"/>
      <w:pPr>
        <w:ind w:hanging="360" w:left="1980"/>
      </w:pPr>
      <w:rPr/>
    </w:lvl>
    <w:lvl w:ilvl="2">
      <w:start w:val="1"/>
      <w:numFmt w:val="lowerRoman"/>
      <w:suff w:val="tab"/>
      <w:lvlText w:val="%3."/>
      <w:lvlJc w:val="right"/>
      <w:pPr>
        <w:ind w:hanging="180" w:left="2700"/>
      </w:pPr>
      <w:rPr/>
    </w:lvl>
    <w:lvl w:ilvl="3">
      <w:start w:val="1"/>
      <w:numFmt w:val="decimal"/>
      <w:suff w:val="tab"/>
      <w:lvlText w:val="%4."/>
      <w:lvlJc w:val="left"/>
      <w:pPr>
        <w:ind w:hanging="360" w:left="3420"/>
      </w:pPr>
      <w:rPr/>
    </w:lvl>
    <w:lvl w:ilvl="4">
      <w:start w:val="1"/>
      <w:numFmt w:val="lowerLetter"/>
      <w:suff w:val="tab"/>
      <w:lvlText w:val="%5."/>
      <w:lvlJc w:val="left"/>
      <w:pPr>
        <w:ind w:hanging="360" w:left="4140"/>
      </w:pPr>
      <w:rPr/>
    </w:lvl>
    <w:lvl w:ilvl="5">
      <w:start w:val="1"/>
      <w:numFmt w:val="lowerRoman"/>
      <w:suff w:val="tab"/>
      <w:lvlText w:val="%6."/>
      <w:lvlJc w:val="right"/>
      <w:pPr>
        <w:ind w:hanging="180" w:left="4860"/>
      </w:pPr>
      <w:rPr/>
    </w:lvl>
    <w:lvl w:ilvl="6">
      <w:start w:val="1"/>
      <w:numFmt w:val="decimal"/>
      <w:suff w:val="tab"/>
      <w:lvlText w:val="%7."/>
      <w:lvlJc w:val="left"/>
      <w:pPr>
        <w:ind w:hanging="360" w:left="5580"/>
      </w:pPr>
      <w:rPr/>
    </w:lvl>
    <w:lvl w:ilvl="7">
      <w:start w:val="1"/>
      <w:numFmt w:val="lowerLetter"/>
      <w:suff w:val="tab"/>
      <w:lvlText w:val="%8."/>
      <w:lvlJc w:val="left"/>
      <w:pPr>
        <w:ind w:hanging="360" w:left="6300"/>
      </w:pPr>
      <w:rPr/>
    </w:lvl>
    <w:lvl w:ilvl="8">
      <w:start w:val="1"/>
      <w:numFmt w:val="lowerRoman"/>
      <w:suff w:val="tab"/>
      <w:lvlText w:val="%9."/>
      <w:lvlJc w:val="right"/>
      <w:pPr>
        <w:ind w:hanging="180" w:left="7020"/>
      </w:pPr>
      <w:rPr/>
    </w:lvl>
  </w:abstractNum>
  <w:abstractNum w:abstractNumId="1">
    <w:nsid w:val="04CE7521"/>
    <w:multiLevelType w:val="multilevel"/>
    <w:lvl w:ilvl="0">
      <w:start w:val="1"/>
      <w:numFmt w:val="decimal"/>
      <w:suff w:val="tab"/>
      <w:lvlText w:val="%1."/>
      <w:lvlJc w:val="left"/>
      <w:pPr>
        <w:ind w:hanging="360" w:left="1170"/>
      </w:pPr>
      <w:rPr/>
    </w:lvl>
    <w:lvl w:ilvl="1">
      <w:start w:val="1"/>
      <w:numFmt w:val="lowerLetter"/>
      <w:suff w:val="tab"/>
      <w:lvlText w:val="%2."/>
      <w:lvlJc w:val="left"/>
      <w:pPr>
        <w:ind w:hanging="360" w:left="1890"/>
      </w:pPr>
      <w:rPr/>
    </w:lvl>
    <w:lvl w:ilvl="2">
      <w:start w:val="1"/>
      <w:numFmt w:val="lowerRoman"/>
      <w:suff w:val="tab"/>
      <w:lvlText w:val="%3."/>
      <w:lvlJc w:val="right"/>
      <w:pPr>
        <w:ind w:hanging="180" w:left="2610"/>
      </w:pPr>
      <w:rPr/>
    </w:lvl>
    <w:lvl w:ilvl="3">
      <w:start w:val="1"/>
      <w:numFmt w:val="decimal"/>
      <w:suff w:val="tab"/>
      <w:lvlText w:val="%4."/>
      <w:lvlJc w:val="left"/>
      <w:pPr>
        <w:ind w:hanging="360" w:left="3330"/>
      </w:pPr>
      <w:rPr/>
    </w:lvl>
    <w:lvl w:ilvl="4">
      <w:start w:val="1"/>
      <w:numFmt w:val="lowerLetter"/>
      <w:suff w:val="tab"/>
      <w:lvlText w:val="%5."/>
      <w:lvlJc w:val="left"/>
      <w:pPr>
        <w:ind w:hanging="360" w:left="4050"/>
      </w:pPr>
      <w:rPr/>
    </w:lvl>
    <w:lvl w:ilvl="5">
      <w:start w:val="1"/>
      <w:numFmt w:val="lowerRoman"/>
      <w:suff w:val="tab"/>
      <w:lvlText w:val="%6."/>
      <w:lvlJc w:val="right"/>
      <w:pPr>
        <w:ind w:hanging="180" w:left="4770"/>
      </w:pPr>
      <w:rPr/>
    </w:lvl>
    <w:lvl w:ilvl="6">
      <w:start w:val="1"/>
      <w:numFmt w:val="decimal"/>
      <w:suff w:val="tab"/>
      <w:lvlText w:val="%7."/>
      <w:lvlJc w:val="left"/>
      <w:pPr>
        <w:ind w:hanging="360" w:left="5490"/>
      </w:pPr>
      <w:rPr/>
    </w:lvl>
    <w:lvl w:ilvl="7">
      <w:start w:val="1"/>
      <w:numFmt w:val="lowerLetter"/>
      <w:suff w:val="tab"/>
      <w:lvlText w:val="%8."/>
      <w:lvlJc w:val="left"/>
      <w:pPr>
        <w:ind w:hanging="360" w:left="6210"/>
      </w:pPr>
      <w:rPr/>
    </w:lvl>
    <w:lvl w:ilvl="8">
      <w:start w:val="1"/>
      <w:numFmt w:val="lowerRoman"/>
      <w:suff w:val="tab"/>
      <w:lvlText w:val="%9."/>
      <w:lvlJc w:val="right"/>
      <w:pPr>
        <w:ind w:hanging="180" w:left="6930"/>
      </w:pPr>
      <w:rPr/>
    </w:lvl>
  </w:abstractNum>
  <w:abstractNum w:abstractNumId="2">
    <w:nsid w:val="07876A73"/>
    <w:multiLevelType w:val="multilevel"/>
    <w:lvl w:ilvl="0">
      <w:start w:val="2"/>
      <w:numFmt w:val="lowerLetter"/>
      <w:suff w:val="tab"/>
      <w:lvlText w:val="%1)"/>
      <w:lvlJc w:val="left"/>
      <w:pPr>
        <w:ind w:hanging="360" w:left="1170"/>
      </w:pPr>
      <w:rPr/>
    </w:lvl>
    <w:lvl w:ilvl="1">
      <w:start w:val="1"/>
      <w:numFmt w:val="lowerLetter"/>
      <w:suff w:val="tab"/>
      <w:lvlText w:val="%2."/>
      <w:lvlJc w:val="left"/>
      <w:pPr>
        <w:ind w:hanging="360" w:left="1890"/>
      </w:pPr>
      <w:rPr/>
    </w:lvl>
    <w:lvl w:ilvl="2">
      <w:start w:val="1"/>
      <w:numFmt w:val="lowerRoman"/>
      <w:suff w:val="tab"/>
      <w:lvlText w:val="%3."/>
      <w:lvlJc w:val="right"/>
      <w:pPr>
        <w:ind w:hanging="180" w:left="2610"/>
      </w:pPr>
      <w:rPr/>
    </w:lvl>
    <w:lvl w:ilvl="3">
      <w:start w:val="1"/>
      <w:numFmt w:val="decimal"/>
      <w:suff w:val="tab"/>
      <w:lvlText w:val="%4."/>
      <w:lvlJc w:val="left"/>
      <w:pPr>
        <w:ind w:hanging="360" w:left="3330"/>
      </w:pPr>
      <w:rPr/>
    </w:lvl>
    <w:lvl w:ilvl="4">
      <w:start w:val="1"/>
      <w:numFmt w:val="lowerLetter"/>
      <w:suff w:val="tab"/>
      <w:lvlText w:val="%5."/>
      <w:lvlJc w:val="left"/>
      <w:pPr>
        <w:ind w:hanging="360" w:left="4050"/>
      </w:pPr>
      <w:rPr/>
    </w:lvl>
    <w:lvl w:ilvl="5">
      <w:start w:val="1"/>
      <w:numFmt w:val="lowerRoman"/>
      <w:suff w:val="tab"/>
      <w:lvlText w:val="%6."/>
      <w:lvlJc w:val="right"/>
      <w:pPr>
        <w:ind w:hanging="180" w:left="4770"/>
      </w:pPr>
      <w:rPr/>
    </w:lvl>
    <w:lvl w:ilvl="6">
      <w:start w:val="1"/>
      <w:numFmt w:val="decimal"/>
      <w:suff w:val="tab"/>
      <w:lvlText w:val="%7."/>
      <w:lvlJc w:val="left"/>
      <w:pPr>
        <w:ind w:hanging="360" w:left="5490"/>
      </w:pPr>
      <w:rPr/>
    </w:lvl>
    <w:lvl w:ilvl="7">
      <w:start w:val="1"/>
      <w:numFmt w:val="lowerLetter"/>
      <w:suff w:val="tab"/>
      <w:lvlText w:val="%8."/>
      <w:lvlJc w:val="left"/>
      <w:pPr>
        <w:ind w:hanging="360" w:left="6210"/>
      </w:pPr>
      <w:rPr/>
    </w:lvl>
    <w:lvl w:ilvl="8">
      <w:start w:val="1"/>
      <w:numFmt w:val="lowerRoman"/>
      <w:suff w:val="tab"/>
      <w:lvlText w:val="%9."/>
      <w:lvlJc w:val="right"/>
      <w:pPr>
        <w:ind w:hanging="180" w:left="6930"/>
      </w:pPr>
      <w:rPr/>
    </w:lvl>
  </w:abstractNum>
  <w:abstractNum w:abstractNumId="3">
    <w:nsid w:val="0B7C36F8"/>
    <w:multiLevelType w:val="multilevel"/>
    <w:lvl w:ilvl="0">
      <w:start w:val="1"/>
      <w:numFmt w:val="lowerLetter"/>
      <w:suff w:val="tab"/>
      <w:lvlText w:val="%1)"/>
      <w:lvlJc w:val="left"/>
      <w:pPr>
        <w:ind w:hanging="360" w:left="1350"/>
      </w:pPr>
      <w:rPr/>
    </w:lvl>
    <w:lvl w:ilvl="1">
      <w:start w:val="1"/>
      <w:numFmt w:val="lowerLetter"/>
      <w:suff w:val="tab"/>
      <w:lvlText w:val="%2."/>
      <w:lvlJc w:val="left"/>
      <w:pPr>
        <w:ind w:hanging="360" w:left="2070"/>
      </w:pPr>
      <w:rPr/>
    </w:lvl>
    <w:lvl w:ilvl="2">
      <w:start w:val="1"/>
      <w:numFmt w:val="lowerRoman"/>
      <w:suff w:val="tab"/>
      <w:lvlText w:val="%3."/>
      <w:lvlJc w:val="right"/>
      <w:pPr>
        <w:ind w:hanging="180" w:left="2790"/>
      </w:pPr>
      <w:rPr/>
    </w:lvl>
    <w:lvl w:ilvl="3">
      <w:start w:val="1"/>
      <w:numFmt w:val="decimal"/>
      <w:suff w:val="tab"/>
      <w:lvlText w:val="%4."/>
      <w:lvlJc w:val="left"/>
      <w:pPr>
        <w:ind w:hanging="360" w:left="3510"/>
      </w:pPr>
      <w:rPr/>
    </w:lvl>
    <w:lvl w:ilvl="4">
      <w:start w:val="1"/>
      <w:numFmt w:val="lowerLetter"/>
      <w:suff w:val="tab"/>
      <w:lvlText w:val="%5."/>
      <w:lvlJc w:val="left"/>
      <w:pPr>
        <w:ind w:hanging="360" w:left="4230"/>
      </w:pPr>
      <w:rPr/>
    </w:lvl>
    <w:lvl w:ilvl="5">
      <w:start w:val="1"/>
      <w:numFmt w:val="lowerRoman"/>
      <w:suff w:val="tab"/>
      <w:lvlText w:val="%6."/>
      <w:lvlJc w:val="right"/>
      <w:pPr>
        <w:ind w:hanging="180" w:left="4950"/>
      </w:pPr>
      <w:rPr/>
    </w:lvl>
    <w:lvl w:ilvl="6">
      <w:start w:val="1"/>
      <w:numFmt w:val="decimal"/>
      <w:suff w:val="tab"/>
      <w:lvlText w:val="%7."/>
      <w:lvlJc w:val="left"/>
      <w:pPr>
        <w:ind w:hanging="360" w:left="5670"/>
      </w:pPr>
      <w:rPr/>
    </w:lvl>
    <w:lvl w:ilvl="7">
      <w:start w:val="1"/>
      <w:numFmt w:val="lowerLetter"/>
      <w:suff w:val="tab"/>
      <w:lvlText w:val="%8."/>
      <w:lvlJc w:val="left"/>
      <w:pPr>
        <w:ind w:hanging="360" w:left="6390"/>
      </w:pPr>
      <w:rPr/>
    </w:lvl>
    <w:lvl w:ilvl="8">
      <w:start w:val="1"/>
      <w:numFmt w:val="lowerRoman"/>
      <w:suff w:val="tab"/>
      <w:lvlText w:val="%9."/>
      <w:lvlJc w:val="right"/>
      <w:pPr>
        <w:ind w:hanging="180" w:left="7110"/>
      </w:pPr>
      <w:rPr/>
    </w:lvl>
  </w:abstractNum>
  <w:abstractNum w:abstractNumId="4">
    <w:nsid w:val="0DDB3594"/>
    <w:multiLevelType w:val="multilevel"/>
    <w:lvl w:ilvl="0">
      <w:start w:val="36"/>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5">
    <w:nsid w:val="10246396"/>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
    <w:nsid w:val="11B640B7"/>
    <w:multiLevelType w:val="multilevel"/>
    <w:lvl w:ilvl="0">
      <w:start w:val="1"/>
      <w:numFmt w:val="decimal"/>
      <w:suff w:val="tab"/>
      <w:lvlText w:val="%1."/>
      <w:lvlJc w:val="left"/>
      <w:pPr/>
      <w:rPr/>
    </w:lvl>
    <w:lvl w:ilvl="1">
      <w:start w:val="0"/>
      <w:numFmt w:val="decimal"/>
      <w:suff w:val="tab"/>
      <w:lvlText w:val=""/>
      <w:lvlJc w:val="left"/>
      <w:pPr/>
      <w:rPr/>
    </w:lvl>
    <w:lvl w:ilvl="2">
      <w:start w:val="0"/>
      <w:numFmt w:val="decimal"/>
      <w:suff w:val="tab"/>
      <w:lvlText w:val=""/>
      <w:lvlJc w:val="left"/>
      <w:pPr/>
      <w:rPr/>
    </w:lvl>
    <w:lvl w:ilvl="3">
      <w:start w:val="0"/>
      <w:numFmt w:val="decimal"/>
      <w:suff w:val="tab"/>
      <w:lvlText w:val=""/>
      <w:lvlJc w:val="left"/>
      <w:pPr/>
      <w:rPr/>
    </w:lvl>
    <w:lvl w:ilvl="4">
      <w:start w:val="0"/>
      <w:numFmt w:val="decimal"/>
      <w:suff w:val="tab"/>
      <w:lvlText w:val=""/>
      <w:lvlJc w:val="left"/>
      <w:pPr/>
      <w:rPr/>
    </w:lvl>
    <w:lvl w:ilvl="5">
      <w:start w:val="0"/>
      <w:numFmt w:val="decimal"/>
      <w:suff w:val="tab"/>
      <w:lvlText w:val=""/>
      <w:lvlJc w:val="left"/>
      <w:pPr/>
      <w:rPr/>
    </w:lvl>
    <w:lvl w:ilvl="6">
      <w:start w:val="0"/>
      <w:numFmt w:val="decimal"/>
      <w:suff w:val="tab"/>
      <w:lvlText w:val=""/>
      <w:lvlJc w:val="left"/>
      <w:pPr/>
      <w:rPr/>
    </w:lvl>
    <w:lvl w:ilvl="7">
      <w:start w:val="0"/>
      <w:numFmt w:val="decimal"/>
      <w:suff w:val="tab"/>
      <w:lvlText w:val=""/>
      <w:lvlJc w:val="left"/>
      <w:pPr/>
      <w:rPr/>
    </w:lvl>
    <w:lvl w:ilvl="8">
      <w:start w:val="0"/>
      <w:numFmt w:val="decimal"/>
      <w:suff w:val="tab"/>
      <w:lvlText w:val=""/>
      <w:lvlJc w:val="left"/>
      <w:pPr/>
      <w:rPr/>
    </w:lvl>
  </w:abstractNum>
  <w:abstractNum w:abstractNumId="7">
    <w:nsid w:val="177F16E5"/>
    <w:multiLevelType w:val="multilevel"/>
    <w:lvl w:ilvl="0">
      <w:start w:val="1"/>
      <w:numFmt w:val="decimal"/>
      <w:suff w:val="tab"/>
      <w:lvlText w:val="%1."/>
      <w:lvlJc w:val="left"/>
      <w:pPr>
        <w:ind w:hanging="360" w:left="720"/>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8">
    <w:nsid w:val="199B7B43"/>
    <w:multiLevelType w:val="multilevel"/>
    <w:lvl w:ilvl="0">
      <w:start w:val="27"/>
      <w:numFmt w:val="decimal"/>
      <w:suff w:val="tab"/>
      <w:lvlText w:val="%1."/>
      <w:lvlJc w:val="left"/>
      <w:pPr>
        <w:ind w:hanging="360" w:left="720"/>
      </w:pPr>
      <w:rPr>
        <w:i w:val="0"/>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9">
    <w:nsid w:val="1E8E58F8"/>
    <w:multiLevelType w:val="multilevel"/>
    <w:lvl w:ilvl="0">
      <w:start w:val="1"/>
      <w:numFmt w:val="decimal"/>
      <w:suff w:val="tab"/>
      <w:lvlText w:val="%1."/>
      <w:lvlJc w:val="left"/>
      <w:pPr>
        <w:ind w:hanging="360" w:left="720"/>
      </w:pPr>
      <w:rPr>
        <w:b w:val="0"/>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0">
    <w:nsid w:val="22392311"/>
    <w:multiLevelType w:val="multilevel"/>
    <w:lvl w:ilvl="0">
      <w:start w:val="1"/>
      <w:numFmt w:val="decimal"/>
      <w:suff w:val="tab"/>
      <w:lvlText w:val="%1."/>
      <w:lvlJc w:val="left"/>
      <w:pPr>
        <w:ind w:hanging="360" w:left="810"/>
        <w:tabs>
          <w:tab w:val="left" w:pos="810" w:leader="none"/>
        </w:tabs>
      </w:pPr>
      <w:rPr>
        <w:b w:val="0"/>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lowerLetter"/>
      <w:suff w:val="tab"/>
      <w:lvlText w:val="%4)"/>
      <w:lvlJc w:val="left"/>
      <w:pPr>
        <w:ind w:hanging="360" w:left="2520"/>
        <w:tabs>
          <w:tab w:val="left" w:pos="2520" w:leader="none"/>
        </w:tabs>
      </w:pPr>
      <w:rPr/>
    </w:lvl>
    <w:lvl w:ilvl="4">
      <w:start w:val="1"/>
      <w:numFmt w:val="lowerLetter"/>
      <w:suff w:val="tab"/>
      <w:lvlText w:val="%5)"/>
      <w:lvlJc w:val="left"/>
      <w:pPr>
        <w:ind w:hanging="360" w:left="720"/>
        <w:tabs>
          <w:tab w:val="left" w:pos="72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1">
    <w:nsid w:val="25A31F06"/>
    <w:multiLevelType w:val="multilevel"/>
    <w:lvl w:ilvl="0">
      <w:start w:val="5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
    <w:nsid w:val="25B00FE4"/>
    <w:multiLevelType w:val="multilevel"/>
    <w:lvl w:ilvl="0">
      <w:start w:val="1"/>
      <w:numFmt w:val="decimal"/>
      <w:suff w:val="tab"/>
      <w:lvlText w:val="%1."/>
      <w:lvlJc w:val="left"/>
      <w:pPr>
        <w:ind w:hanging="720" w:left="1080"/>
        <w:tabs>
          <w:tab w:val="left" w:pos="1080" w:leader="none"/>
        </w:tabs>
      </w:pPr>
      <w:rPr>
        <w:b w:val="0"/>
        <w:i w:val="0"/>
        <w:color w:val="auto"/>
      </w:rPr>
    </w:lvl>
    <w:lvl w:ilvl="1">
      <w:start w:val="1"/>
      <w:numFmt w:val="lowerLetter"/>
      <w:suff w:val="tab"/>
      <w:lvlText w:val="%2."/>
      <w:lvlJc w:val="left"/>
      <w:pPr>
        <w:ind w:hanging="360" w:left="1440"/>
        <w:tabs>
          <w:tab w:val="left" w:pos="1440" w:leader="none"/>
        </w:tabs>
      </w:pPr>
      <w:rPr>
        <w:i w:val="0"/>
      </w:rPr>
    </w:lvl>
    <w:lvl w:ilvl="2">
      <w:start w:val="1"/>
      <w:numFmt w:val="decimal"/>
      <w:suff w:val="tab"/>
      <w:lvlText w:val="%3."/>
      <w:lvlJc w:val="left"/>
      <w:pPr>
        <w:ind w:hanging="360" w:left="2340"/>
        <w:tabs>
          <w:tab w:val="left" w:pos="2340" w:leader="none"/>
        </w:tabs>
      </w:pPr>
      <w:rPr>
        <w:i w:val="0"/>
      </w:rPr>
    </w:lvl>
    <w:lvl w:ilvl="3">
      <w:start w:val="1"/>
      <w:numFmt w:val="lowerRoman"/>
      <w:suff w:val="tab"/>
      <w:lvlText w:val="(%4)"/>
      <w:lvlJc w:val="left"/>
      <w:pPr>
        <w:ind w:hanging="720" w:left="3240"/>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3">
    <w:nsid w:val="28CD775C"/>
    <w:multiLevelType w:val="multilevel"/>
    <w:lvl w:ilvl="0">
      <w:start w:val="1"/>
      <w:numFmt w:val="decimal"/>
      <w:suff w:val="tab"/>
      <w:lvlText w:val="%1."/>
      <w:lvlJc w:val="left"/>
      <w:pPr>
        <w:ind w:hanging="360" w:left="540"/>
        <w:tabs>
          <w:tab w:val="left" w:pos="540" w:leader="none"/>
        </w:tabs>
      </w:pPr>
      <w:rPr>
        <w:b w:val="0"/>
        <w:i w:val="0"/>
        <w:sz w:val="24"/>
      </w:rPr>
    </w:lvl>
    <w:lvl w:ilvl="1">
      <w:start w:val="1"/>
      <w:numFmt w:val="lowerLetter"/>
      <w:suff w:val="tab"/>
      <w:lvlText w:val="%2."/>
      <w:lvlJc w:val="left"/>
      <w:pPr>
        <w:ind w:hanging="360" w:left="1620"/>
        <w:tabs>
          <w:tab w:val="left" w:pos="1620" w:leader="none"/>
        </w:tabs>
      </w:pPr>
      <w:rPr/>
    </w:lvl>
    <w:lvl w:ilvl="2">
      <w:start w:val="1"/>
      <w:numFmt w:val="decimal"/>
      <w:suff w:val="tab"/>
      <w:lvlText w:val="%3."/>
      <w:lvlJc w:val="left"/>
      <w:pPr>
        <w:ind w:hanging="360" w:left="2340"/>
        <w:tabs>
          <w:tab w:val="left" w:pos="2340" w:leader="none"/>
        </w:tabs>
      </w:pPr>
      <w:rPr/>
    </w:lvl>
    <w:lvl w:ilvl="3">
      <w:start w:val="1"/>
      <w:numFmt w:val="decimal"/>
      <w:suff w:val="tab"/>
      <w:lvlText w:val="%4."/>
      <w:lvlJc w:val="left"/>
      <w:pPr>
        <w:ind w:hanging="360" w:left="3060"/>
        <w:tabs>
          <w:tab w:val="left" w:pos="3060" w:leader="none"/>
        </w:tabs>
      </w:pPr>
      <w:rPr/>
    </w:lvl>
    <w:lvl w:ilvl="4">
      <w:start w:val="1"/>
      <w:numFmt w:val="decimal"/>
      <w:suff w:val="tab"/>
      <w:lvlText w:val="%5."/>
      <w:lvlJc w:val="left"/>
      <w:pPr>
        <w:ind w:hanging="360" w:left="3780"/>
        <w:tabs>
          <w:tab w:val="left" w:pos="3780" w:leader="none"/>
        </w:tabs>
      </w:pPr>
      <w:rPr/>
    </w:lvl>
    <w:lvl w:ilvl="5">
      <w:start w:val="1"/>
      <w:numFmt w:val="decimal"/>
      <w:suff w:val="tab"/>
      <w:lvlText w:val="%6."/>
      <w:lvlJc w:val="left"/>
      <w:pPr>
        <w:ind w:hanging="360" w:left="4500"/>
        <w:tabs>
          <w:tab w:val="left" w:pos="4500" w:leader="none"/>
        </w:tabs>
      </w:pPr>
      <w:rPr/>
    </w:lvl>
    <w:lvl w:ilvl="6">
      <w:start w:val="1"/>
      <w:numFmt w:val="decimal"/>
      <w:suff w:val="tab"/>
      <w:lvlText w:val="%7."/>
      <w:lvlJc w:val="left"/>
      <w:pPr>
        <w:ind w:hanging="360" w:left="5220"/>
        <w:tabs>
          <w:tab w:val="left" w:pos="5220" w:leader="none"/>
        </w:tabs>
      </w:pPr>
      <w:rPr/>
    </w:lvl>
    <w:lvl w:ilvl="7">
      <w:start w:val="1"/>
      <w:numFmt w:val="decimal"/>
      <w:suff w:val="tab"/>
      <w:lvlText w:val="%8."/>
      <w:lvlJc w:val="left"/>
      <w:pPr>
        <w:ind w:hanging="360" w:left="5940"/>
        <w:tabs>
          <w:tab w:val="left" w:pos="5940" w:leader="none"/>
        </w:tabs>
      </w:pPr>
      <w:rPr/>
    </w:lvl>
    <w:lvl w:ilvl="8">
      <w:start w:val="1"/>
      <w:numFmt w:val="decimal"/>
      <w:suff w:val="tab"/>
      <w:lvlText w:val="%9."/>
      <w:lvlJc w:val="left"/>
      <w:pPr>
        <w:ind w:hanging="360" w:left="6660"/>
        <w:tabs>
          <w:tab w:val="left" w:pos="6660" w:leader="none"/>
        </w:tabs>
      </w:pPr>
      <w:rPr/>
    </w:lvl>
  </w:abstractNum>
  <w:abstractNum w:abstractNumId="14">
    <w:nsid w:val="2A41363C"/>
    <w:multiLevelType w:val="multilevel"/>
    <w:lvl w:ilvl="0">
      <w:start w:val="1"/>
      <w:numFmt w:val="upperLetter"/>
      <w:suff w:val="tab"/>
      <w:lvlText w:val="%1)"/>
      <w:lvlJc w:val="left"/>
      <w:pPr>
        <w:ind w:hanging="360" w:left="1350"/>
      </w:pPr>
      <w:rPr/>
    </w:lvl>
    <w:lvl w:ilvl="1">
      <w:start w:val="1"/>
      <w:numFmt w:val="lowerLetter"/>
      <w:suff w:val="tab"/>
      <w:lvlText w:val="%2."/>
      <w:lvlJc w:val="left"/>
      <w:pPr>
        <w:ind w:hanging="360" w:left="2070"/>
      </w:pPr>
      <w:rPr/>
    </w:lvl>
    <w:lvl w:ilvl="2">
      <w:start w:val="1"/>
      <w:numFmt w:val="lowerRoman"/>
      <w:suff w:val="tab"/>
      <w:lvlText w:val="%3."/>
      <w:lvlJc w:val="right"/>
      <w:pPr>
        <w:ind w:hanging="180" w:left="2790"/>
      </w:pPr>
      <w:rPr/>
    </w:lvl>
    <w:lvl w:ilvl="3">
      <w:start w:val="1"/>
      <w:numFmt w:val="decimal"/>
      <w:suff w:val="tab"/>
      <w:lvlText w:val="%4."/>
      <w:lvlJc w:val="left"/>
      <w:pPr>
        <w:ind w:hanging="360" w:left="3510"/>
      </w:pPr>
      <w:rPr/>
    </w:lvl>
    <w:lvl w:ilvl="4">
      <w:start w:val="1"/>
      <w:numFmt w:val="lowerLetter"/>
      <w:suff w:val="tab"/>
      <w:lvlText w:val="%5."/>
      <w:lvlJc w:val="left"/>
      <w:pPr>
        <w:ind w:hanging="360" w:left="4230"/>
      </w:pPr>
      <w:rPr/>
    </w:lvl>
    <w:lvl w:ilvl="5">
      <w:start w:val="1"/>
      <w:numFmt w:val="lowerRoman"/>
      <w:suff w:val="tab"/>
      <w:lvlText w:val="%6."/>
      <w:lvlJc w:val="right"/>
      <w:pPr>
        <w:ind w:hanging="180" w:left="4950"/>
      </w:pPr>
      <w:rPr/>
    </w:lvl>
    <w:lvl w:ilvl="6">
      <w:start w:val="1"/>
      <w:numFmt w:val="decimal"/>
      <w:suff w:val="tab"/>
      <w:lvlText w:val="%7."/>
      <w:lvlJc w:val="left"/>
      <w:pPr>
        <w:ind w:hanging="360" w:left="5670"/>
      </w:pPr>
      <w:rPr/>
    </w:lvl>
    <w:lvl w:ilvl="7">
      <w:start w:val="1"/>
      <w:numFmt w:val="lowerLetter"/>
      <w:suff w:val="tab"/>
      <w:lvlText w:val="%8."/>
      <w:lvlJc w:val="left"/>
      <w:pPr>
        <w:ind w:hanging="360" w:left="6390"/>
      </w:pPr>
      <w:rPr/>
    </w:lvl>
    <w:lvl w:ilvl="8">
      <w:start w:val="1"/>
      <w:numFmt w:val="lowerRoman"/>
      <w:suff w:val="tab"/>
      <w:lvlText w:val="%9."/>
      <w:lvlJc w:val="right"/>
      <w:pPr>
        <w:ind w:hanging="180" w:left="7110"/>
      </w:pPr>
      <w:rPr/>
    </w:lvl>
  </w:abstractNum>
  <w:abstractNum w:abstractNumId="15">
    <w:nsid w:val="2C3D59BF"/>
    <w:multiLevelType w:val="multilevel"/>
    <w:lvl w:ilvl="0">
      <w:start w:val="4"/>
      <w:numFmt w:val="lowerLetter"/>
      <w:suff w:val="tab"/>
      <w:lvlText w:val="%1)"/>
      <w:lvlJc w:val="left"/>
      <w:pPr>
        <w:ind w:hanging="360" w:left="1260"/>
      </w:pPr>
      <w:rPr/>
    </w:lvl>
    <w:lvl w:ilvl="1">
      <w:start w:val="1"/>
      <w:numFmt w:val="lowerLetter"/>
      <w:suff w:val="tab"/>
      <w:lvlText w:val="%2."/>
      <w:lvlJc w:val="left"/>
      <w:pPr>
        <w:ind w:hanging="360" w:left="1980"/>
      </w:pPr>
      <w:rPr/>
    </w:lvl>
    <w:lvl w:ilvl="2">
      <w:start w:val="1"/>
      <w:numFmt w:val="lowerRoman"/>
      <w:suff w:val="tab"/>
      <w:lvlText w:val="%3."/>
      <w:lvlJc w:val="right"/>
      <w:pPr>
        <w:ind w:hanging="180" w:left="2700"/>
      </w:pPr>
      <w:rPr/>
    </w:lvl>
    <w:lvl w:ilvl="3">
      <w:start w:val="1"/>
      <w:numFmt w:val="decimal"/>
      <w:suff w:val="tab"/>
      <w:lvlText w:val="%4."/>
      <w:lvlJc w:val="left"/>
      <w:pPr>
        <w:ind w:hanging="360" w:left="3420"/>
      </w:pPr>
      <w:rPr/>
    </w:lvl>
    <w:lvl w:ilvl="4">
      <w:start w:val="1"/>
      <w:numFmt w:val="lowerLetter"/>
      <w:suff w:val="tab"/>
      <w:lvlText w:val="%5."/>
      <w:lvlJc w:val="left"/>
      <w:pPr>
        <w:ind w:hanging="360" w:left="4140"/>
      </w:pPr>
      <w:rPr/>
    </w:lvl>
    <w:lvl w:ilvl="5">
      <w:start w:val="1"/>
      <w:numFmt w:val="lowerRoman"/>
      <w:suff w:val="tab"/>
      <w:lvlText w:val="%6."/>
      <w:lvlJc w:val="right"/>
      <w:pPr>
        <w:ind w:hanging="180" w:left="4860"/>
      </w:pPr>
      <w:rPr/>
    </w:lvl>
    <w:lvl w:ilvl="6">
      <w:start w:val="1"/>
      <w:numFmt w:val="decimal"/>
      <w:suff w:val="tab"/>
      <w:lvlText w:val="%7."/>
      <w:lvlJc w:val="left"/>
      <w:pPr>
        <w:ind w:hanging="360" w:left="5580"/>
      </w:pPr>
      <w:rPr/>
    </w:lvl>
    <w:lvl w:ilvl="7">
      <w:start w:val="1"/>
      <w:numFmt w:val="lowerLetter"/>
      <w:suff w:val="tab"/>
      <w:lvlText w:val="%8."/>
      <w:lvlJc w:val="left"/>
      <w:pPr>
        <w:ind w:hanging="360" w:left="6300"/>
      </w:pPr>
      <w:rPr/>
    </w:lvl>
    <w:lvl w:ilvl="8">
      <w:start w:val="1"/>
      <w:numFmt w:val="lowerRoman"/>
      <w:suff w:val="tab"/>
      <w:lvlText w:val="%9."/>
      <w:lvlJc w:val="right"/>
      <w:pPr>
        <w:ind w:hanging="180" w:left="7020"/>
      </w:pPr>
      <w:rPr/>
    </w:lvl>
  </w:abstractNum>
  <w:abstractNum w:abstractNumId="16">
    <w:nsid w:val="32360128"/>
    <w:multiLevelType w:val="multilevel"/>
    <w:lvl w:ilvl="0">
      <w:start w:val="34"/>
      <w:numFmt w:val="decimal"/>
      <w:suff w:val="tab"/>
      <w:lvlText w:val="%1."/>
      <w:lvlJc w:val="left"/>
      <w:pPr>
        <w:ind w:hanging="360" w:left="720"/>
        <w:tabs>
          <w:tab w:val="left" w:pos="720" w:leader="none"/>
        </w:tabs>
      </w:pPr>
      <w:rPr>
        <w:i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7">
    <w:nsid w:val="33074A1B"/>
    <w:multiLevelType w:val="multilevel"/>
    <w:lvl w:ilvl="0">
      <w:start w:val="2"/>
      <w:numFmt w:val="lowerLetter"/>
      <w:suff w:val="tab"/>
      <w:lvlText w:val="%1)"/>
      <w:lvlJc w:val="left"/>
      <w:pPr>
        <w:ind w:hanging="360" w:left="1710"/>
      </w:pPr>
      <w:rPr/>
    </w:lvl>
    <w:lvl w:ilvl="1">
      <w:start w:val="1"/>
      <w:numFmt w:val="lowerLetter"/>
      <w:suff w:val="tab"/>
      <w:lvlText w:val="%2."/>
      <w:lvlJc w:val="left"/>
      <w:pPr>
        <w:ind w:hanging="360" w:left="2430"/>
      </w:pPr>
      <w:rPr/>
    </w:lvl>
    <w:lvl w:ilvl="2">
      <w:start w:val="1"/>
      <w:numFmt w:val="lowerRoman"/>
      <w:suff w:val="tab"/>
      <w:lvlText w:val="%3."/>
      <w:lvlJc w:val="right"/>
      <w:pPr>
        <w:ind w:hanging="180" w:left="3150"/>
      </w:pPr>
      <w:rPr/>
    </w:lvl>
    <w:lvl w:ilvl="3">
      <w:start w:val="1"/>
      <w:numFmt w:val="decimal"/>
      <w:suff w:val="tab"/>
      <w:lvlText w:val="%4."/>
      <w:lvlJc w:val="left"/>
      <w:pPr>
        <w:ind w:hanging="360" w:left="3870"/>
      </w:pPr>
      <w:rPr/>
    </w:lvl>
    <w:lvl w:ilvl="4">
      <w:start w:val="1"/>
      <w:numFmt w:val="lowerLetter"/>
      <w:suff w:val="tab"/>
      <w:lvlText w:val="%5."/>
      <w:lvlJc w:val="left"/>
      <w:pPr>
        <w:ind w:hanging="360" w:left="4590"/>
      </w:pPr>
      <w:rPr/>
    </w:lvl>
    <w:lvl w:ilvl="5">
      <w:start w:val="1"/>
      <w:numFmt w:val="lowerRoman"/>
      <w:suff w:val="tab"/>
      <w:lvlText w:val="%6."/>
      <w:lvlJc w:val="right"/>
      <w:pPr>
        <w:ind w:hanging="180" w:left="5310"/>
      </w:pPr>
      <w:rPr/>
    </w:lvl>
    <w:lvl w:ilvl="6">
      <w:start w:val="1"/>
      <w:numFmt w:val="decimal"/>
      <w:suff w:val="tab"/>
      <w:lvlText w:val="%7."/>
      <w:lvlJc w:val="left"/>
      <w:pPr>
        <w:ind w:hanging="360" w:left="6030"/>
      </w:pPr>
      <w:rPr/>
    </w:lvl>
    <w:lvl w:ilvl="7">
      <w:start w:val="1"/>
      <w:numFmt w:val="lowerLetter"/>
      <w:suff w:val="tab"/>
      <w:lvlText w:val="%8."/>
      <w:lvlJc w:val="left"/>
      <w:pPr>
        <w:ind w:hanging="360" w:left="6750"/>
      </w:pPr>
      <w:rPr/>
    </w:lvl>
    <w:lvl w:ilvl="8">
      <w:start w:val="1"/>
      <w:numFmt w:val="lowerRoman"/>
      <w:suff w:val="tab"/>
      <w:lvlText w:val="%9."/>
      <w:lvlJc w:val="right"/>
      <w:pPr>
        <w:ind w:hanging="180" w:left="7470"/>
      </w:pPr>
      <w:rPr/>
    </w:lvl>
  </w:abstractNum>
  <w:abstractNum w:abstractNumId="18">
    <w:nsid w:val="35D55AE4"/>
    <w:multiLevelType w:val="multilevel"/>
    <w:lvl w:ilvl="0">
      <w:start w:val="1"/>
      <w:numFmt w:val="lowerLetter"/>
      <w:suff w:val="tab"/>
      <w:lvlText w:val="%1)"/>
      <w:lvlJc w:val="left"/>
      <w:pPr>
        <w:ind w:hanging="360" w:left="1260"/>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9">
    <w:nsid w:val="38142480"/>
    <w:multiLevelType w:val="multilevel"/>
    <w:lvl w:ilvl="0">
      <w:start w:val="1"/>
      <w:numFmt w:val="decimal"/>
      <w:suff w:val="tab"/>
      <w:lvlText w:val="%1."/>
      <w:lvlJc w:val="left"/>
      <w:pPr>
        <w:ind w:hanging="360" w:left="720"/>
        <w:tabs>
          <w:tab w:val="left" w:pos="720" w:leader="none"/>
        </w:tabs>
      </w:pPr>
      <w:rPr>
        <w:b w:val="0"/>
        <w:i w:val="0"/>
      </w:rPr>
    </w:lvl>
    <w:lvl w:ilvl="1">
      <w:start w:val="1"/>
      <w:numFmt w:val="lowerLetter"/>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20">
    <w:nsid w:val="3D7F60F9"/>
    <w:multiLevelType w:val="multilevel"/>
    <w:lvl w:ilvl="0">
      <w:start w:val="1"/>
      <w:numFmt w:val="decimal"/>
      <w:suff w:val="tab"/>
      <w:lvlText w:val="%1."/>
      <w:lvlJc w:val="left"/>
      <w:pPr>
        <w:ind w:hanging="360" w:left="630"/>
        <w:tabs>
          <w:tab w:val="left" w:pos="630" w:leader="none"/>
        </w:tabs>
      </w:pPr>
      <w:rPr>
        <w:b w:val="0"/>
        <w:i w:val="0"/>
      </w:rPr>
    </w:lvl>
    <w:lvl w:ilvl="1">
      <w:start w:val="1"/>
      <w:numFmt w:val="lowerLetter"/>
      <w:suff w:val="tab"/>
      <w:lvlText w:val="%2."/>
      <w:lvlJc w:val="left"/>
      <w:pPr>
        <w:ind w:hanging="360" w:left="1170"/>
        <w:tabs>
          <w:tab w:val="left" w:pos="1170" w:leader="none"/>
        </w:tabs>
      </w:pPr>
      <w:rPr/>
    </w:lvl>
    <w:lvl w:ilvl="2">
      <w:start w:val="1"/>
      <w:numFmt w:val="lowerRoman"/>
      <w:suff w:val="tab"/>
      <w:lvlText w:val="%3."/>
      <w:lvlJc w:val="right"/>
      <w:pPr>
        <w:ind w:hanging="180" w:left="1890"/>
        <w:tabs>
          <w:tab w:val="left" w:pos="1890" w:leader="none"/>
        </w:tabs>
      </w:pPr>
      <w:rPr/>
    </w:lvl>
    <w:lvl w:ilvl="3">
      <w:start w:val="1"/>
      <w:numFmt w:val="lowerLetter"/>
      <w:suff w:val="tab"/>
      <w:lvlText w:val="%4)"/>
      <w:lvlJc w:val="left"/>
      <w:pPr>
        <w:ind w:hanging="360" w:left="2610"/>
        <w:tabs>
          <w:tab w:val="left" w:pos="2610" w:leader="none"/>
        </w:tabs>
      </w:pPr>
      <w:rPr/>
    </w:lvl>
    <w:lvl w:ilvl="4">
      <w:start w:val="1"/>
      <w:numFmt w:val="lowerLetter"/>
      <w:suff w:val="tab"/>
      <w:lvlText w:val="%5)"/>
      <w:lvlJc w:val="left"/>
      <w:pPr>
        <w:ind w:hanging="360" w:left="810"/>
        <w:tabs>
          <w:tab w:val="left" w:pos="810" w:leader="none"/>
        </w:tabs>
      </w:pPr>
      <w:rPr/>
    </w:lvl>
    <w:lvl w:ilvl="5">
      <w:start w:val="1"/>
      <w:numFmt w:val="lowerRoman"/>
      <w:suff w:val="tab"/>
      <w:lvlText w:val="%6."/>
      <w:lvlJc w:val="right"/>
      <w:pPr>
        <w:ind w:hanging="180" w:left="4050"/>
        <w:tabs>
          <w:tab w:val="left" w:pos="4050" w:leader="none"/>
        </w:tabs>
      </w:pPr>
      <w:rPr/>
    </w:lvl>
    <w:lvl w:ilvl="6">
      <w:start w:val="1"/>
      <w:numFmt w:val="decimal"/>
      <w:suff w:val="tab"/>
      <w:lvlText w:val="%7."/>
      <w:lvlJc w:val="left"/>
      <w:pPr>
        <w:ind w:hanging="360" w:left="4770"/>
        <w:tabs>
          <w:tab w:val="left" w:pos="4770" w:leader="none"/>
        </w:tabs>
      </w:pPr>
      <w:rPr/>
    </w:lvl>
    <w:lvl w:ilvl="7">
      <w:start w:val="1"/>
      <w:numFmt w:val="lowerLetter"/>
      <w:suff w:val="tab"/>
      <w:lvlText w:val="%8."/>
      <w:lvlJc w:val="left"/>
      <w:pPr>
        <w:ind w:hanging="360" w:left="5490"/>
        <w:tabs>
          <w:tab w:val="left" w:pos="5490" w:leader="none"/>
        </w:tabs>
      </w:pPr>
      <w:rPr/>
    </w:lvl>
    <w:lvl w:ilvl="8">
      <w:start w:val="1"/>
      <w:numFmt w:val="lowerRoman"/>
      <w:suff w:val="tab"/>
      <w:lvlText w:val="%9."/>
      <w:lvlJc w:val="right"/>
      <w:pPr>
        <w:ind w:hanging="180" w:left="6210"/>
        <w:tabs>
          <w:tab w:val="left" w:pos="6210" w:leader="none"/>
        </w:tabs>
      </w:pPr>
      <w:rPr/>
    </w:lvl>
  </w:abstractNum>
  <w:abstractNum w:abstractNumId="21">
    <w:nsid w:val="459359CE"/>
    <w:multiLevelType w:val="multilevel"/>
    <w:lvl w:ilvl="0">
      <w:start w:val="1"/>
      <w:numFmt w:val="decimal"/>
      <w:suff w:val="tab"/>
      <w:lvlText w:val="%1."/>
      <w:lvlJc w:val="left"/>
      <w:pPr>
        <w:ind w:hanging="360" w:left="540"/>
        <w:tabs>
          <w:tab w:val="left" w:pos="540" w:leader="none"/>
        </w:tabs>
      </w:pPr>
      <w:rPr>
        <w:b w:val="0"/>
        <w:i w:val="0"/>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lowerLetter"/>
      <w:suff w:val="tab"/>
      <w:lvlText w:val="%4)"/>
      <w:lvlJc w:val="left"/>
      <w:pPr>
        <w:ind w:hanging="360" w:left="2520"/>
        <w:tabs>
          <w:tab w:val="left" w:pos="2520" w:leader="none"/>
        </w:tabs>
      </w:pPr>
      <w:rPr/>
    </w:lvl>
    <w:lvl w:ilvl="4">
      <w:start w:val="1"/>
      <w:numFmt w:val="lowerLetter"/>
      <w:suff w:val="tab"/>
      <w:lvlText w:val="%5)"/>
      <w:lvlJc w:val="left"/>
      <w:pPr>
        <w:ind w:hanging="360" w:left="720"/>
        <w:tabs>
          <w:tab w:val="left" w:pos="72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2">
    <w:nsid w:val="459C2937"/>
    <w:multiLevelType w:val="multilevel"/>
    <w:lvl w:ilvl="0">
      <w:start w:val="1"/>
      <w:numFmt w:val="decimal"/>
      <w:suff w:val="tab"/>
      <w:lvlText w:val="%1."/>
      <w:lvlJc w:val="left"/>
      <w:pPr>
        <w:ind w:hanging="360" w:left="540"/>
        <w:tabs>
          <w:tab w:val="left" w:pos="540" w:leader="none"/>
        </w:tabs>
      </w:pPr>
      <w:rPr>
        <w:b w:val="0"/>
        <w:i w:val="0"/>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lowerLetter"/>
      <w:suff w:val="tab"/>
      <w:lvlText w:val="%4)"/>
      <w:lvlJc w:val="left"/>
      <w:pPr>
        <w:ind w:hanging="360" w:left="2520"/>
        <w:tabs>
          <w:tab w:val="left" w:pos="2520" w:leader="none"/>
        </w:tabs>
      </w:pPr>
      <w:rPr/>
    </w:lvl>
    <w:lvl w:ilvl="4">
      <w:start w:val="1"/>
      <w:numFmt w:val="lowerLetter"/>
      <w:suff w:val="tab"/>
      <w:lvlText w:val="%5)"/>
      <w:lvlJc w:val="left"/>
      <w:pPr>
        <w:ind w:hanging="360" w:left="720"/>
        <w:tabs>
          <w:tab w:val="left" w:pos="72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3">
    <w:nsid w:val="4613085E"/>
    <w:multiLevelType w:val="multilevel"/>
    <w:lvl w:ilvl="0">
      <w:start w:val="1"/>
      <w:numFmt w:val="decimal"/>
      <w:suff w:val="tab"/>
      <w:lvlText w:val="%1."/>
      <w:lvlJc w:val="left"/>
      <w:pPr>
        <w:ind w:hanging="360" w:left="720"/>
      </w:pPr>
      <w:rPr>
        <w:i w:val="0"/>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4">
    <w:nsid w:val="4B5A72BF"/>
    <w:multiLevelType w:val="multilevel"/>
    <w:lvl w:ilvl="0">
      <w:start w:val="1"/>
      <w:numFmt w:val="lowerLetter"/>
      <w:suff w:val="tab"/>
      <w:lvlText w:val="%1)"/>
      <w:lvlJc w:val="left"/>
      <w:pPr>
        <w:ind w:hanging="360" w:left="1620"/>
      </w:pPr>
      <w:rPr/>
    </w:lvl>
    <w:lvl w:ilvl="1">
      <w:start w:val="1"/>
      <w:numFmt w:val="lowerLetter"/>
      <w:suff w:val="tab"/>
      <w:lvlText w:val="%2."/>
      <w:lvlJc w:val="left"/>
      <w:pPr>
        <w:ind w:hanging="360" w:left="2340"/>
      </w:pPr>
      <w:rPr/>
    </w:lvl>
    <w:lvl w:ilvl="2">
      <w:start w:val="1"/>
      <w:numFmt w:val="lowerRoman"/>
      <w:suff w:val="tab"/>
      <w:lvlText w:val="%3."/>
      <w:lvlJc w:val="right"/>
      <w:pPr>
        <w:ind w:hanging="180" w:left="3060"/>
      </w:pPr>
      <w:rPr/>
    </w:lvl>
    <w:lvl w:ilvl="3">
      <w:start w:val="1"/>
      <w:numFmt w:val="decimal"/>
      <w:suff w:val="tab"/>
      <w:lvlText w:val="%4."/>
      <w:lvlJc w:val="left"/>
      <w:pPr>
        <w:ind w:hanging="360" w:left="3780"/>
      </w:pPr>
      <w:rPr/>
    </w:lvl>
    <w:lvl w:ilvl="4">
      <w:start w:val="1"/>
      <w:numFmt w:val="lowerLetter"/>
      <w:suff w:val="tab"/>
      <w:lvlText w:val="%5."/>
      <w:lvlJc w:val="left"/>
      <w:pPr>
        <w:ind w:hanging="360" w:left="4500"/>
      </w:pPr>
      <w:rPr/>
    </w:lvl>
    <w:lvl w:ilvl="5">
      <w:start w:val="1"/>
      <w:numFmt w:val="lowerRoman"/>
      <w:suff w:val="tab"/>
      <w:lvlText w:val="%6."/>
      <w:lvlJc w:val="right"/>
      <w:pPr>
        <w:ind w:hanging="180" w:left="5220"/>
      </w:pPr>
      <w:rPr/>
    </w:lvl>
    <w:lvl w:ilvl="6">
      <w:start w:val="1"/>
      <w:numFmt w:val="decimal"/>
      <w:suff w:val="tab"/>
      <w:lvlText w:val="%7."/>
      <w:lvlJc w:val="left"/>
      <w:pPr>
        <w:ind w:hanging="360" w:left="5940"/>
      </w:pPr>
      <w:rPr/>
    </w:lvl>
    <w:lvl w:ilvl="7">
      <w:start w:val="1"/>
      <w:numFmt w:val="lowerLetter"/>
      <w:suff w:val="tab"/>
      <w:lvlText w:val="%8."/>
      <w:lvlJc w:val="left"/>
      <w:pPr>
        <w:ind w:hanging="360" w:left="6660"/>
      </w:pPr>
      <w:rPr/>
    </w:lvl>
    <w:lvl w:ilvl="8">
      <w:start w:val="1"/>
      <w:numFmt w:val="lowerRoman"/>
      <w:suff w:val="tab"/>
      <w:lvlText w:val="%9."/>
      <w:lvlJc w:val="right"/>
      <w:pPr>
        <w:ind w:hanging="180" w:left="7380"/>
      </w:pPr>
      <w:rPr/>
    </w:lvl>
  </w:abstractNum>
  <w:abstractNum w:abstractNumId="25">
    <w:nsid w:val="4D5611ED"/>
    <w:multiLevelType w:val="multilevel"/>
    <w:lvl w:ilvl="0">
      <w:start w:val="1"/>
      <w:numFmt w:val="decimal"/>
      <w:suff w:val="tab"/>
      <w:lvlText w:val="%1."/>
      <w:lvlJc w:val="left"/>
      <w:pPr>
        <w:ind w:hanging="360" w:left="720"/>
      </w:pPr>
      <w:rPr>
        <w:b w:val="0"/>
        <w:i w:val="0"/>
        <w:sz w:val="24"/>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6">
    <w:nsid w:val="4E167197"/>
    <w:multiLevelType w:val="multilevel"/>
    <w:lvl w:ilvl="0">
      <w:start w:val="36"/>
      <w:numFmt w:val="decimal"/>
      <w:suff w:val="tab"/>
      <w:lvlText w:val="%1"/>
      <w:lvlJc w:val="left"/>
      <w:pPr>
        <w:ind w:hanging="360" w:left="1260"/>
      </w:pPr>
      <w:rPr/>
    </w:lvl>
    <w:lvl w:ilvl="1">
      <w:start w:val="1"/>
      <w:numFmt w:val="lowerLetter"/>
      <w:suff w:val="tab"/>
      <w:lvlText w:val="%2."/>
      <w:lvlJc w:val="left"/>
      <w:pPr>
        <w:ind w:hanging="360" w:left="1980"/>
      </w:pPr>
      <w:rPr/>
    </w:lvl>
    <w:lvl w:ilvl="2">
      <w:start w:val="1"/>
      <w:numFmt w:val="lowerRoman"/>
      <w:suff w:val="tab"/>
      <w:lvlText w:val="%3."/>
      <w:lvlJc w:val="right"/>
      <w:pPr>
        <w:ind w:hanging="180" w:left="2700"/>
      </w:pPr>
      <w:rPr/>
    </w:lvl>
    <w:lvl w:ilvl="3">
      <w:start w:val="1"/>
      <w:numFmt w:val="decimal"/>
      <w:suff w:val="tab"/>
      <w:lvlText w:val="%4."/>
      <w:lvlJc w:val="left"/>
      <w:pPr>
        <w:ind w:hanging="360" w:left="3420"/>
      </w:pPr>
      <w:rPr/>
    </w:lvl>
    <w:lvl w:ilvl="4">
      <w:start w:val="1"/>
      <w:numFmt w:val="lowerLetter"/>
      <w:suff w:val="tab"/>
      <w:lvlText w:val="%5."/>
      <w:lvlJc w:val="left"/>
      <w:pPr>
        <w:ind w:hanging="360" w:left="4140"/>
      </w:pPr>
      <w:rPr/>
    </w:lvl>
    <w:lvl w:ilvl="5">
      <w:start w:val="1"/>
      <w:numFmt w:val="lowerRoman"/>
      <w:suff w:val="tab"/>
      <w:lvlText w:val="%6."/>
      <w:lvlJc w:val="right"/>
      <w:pPr>
        <w:ind w:hanging="180" w:left="4860"/>
      </w:pPr>
      <w:rPr/>
    </w:lvl>
    <w:lvl w:ilvl="6">
      <w:start w:val="1"/>
      <w:numFmt w:val="decimal"/>
      <w:suff w:val="tab"/>
      <w:lvlText w:val="%7."/>
      <w:lvlJc w:val="left"/>
      <w:pPr>
        <w:ind w:hanging="360" w:left="5580"/>
      </w:pPr>
      <w:rPr/>
    </w:lvl>
    <w:lvl w:ilvl="7">
      <w:start w:val="1"/>
      <w:numFmt w:val="lowerLetter"/>
      <w:suff w:val="tab"/>
      <w:lvlText w:val="%8."/>
      <w:lvlJc w:val="left"/>
      <w:pPr>
        <w:ind w:hanging="360" w:left="6300"/>
      </w:pPr>
      <w:rPr/>
    </w:lvl>
    <w:lvl w:ilvl="8">
      <w:start w:val="1"/>
      <w:numFmt w:val="lowerRoman"/>
      <w:suff w:val="tab"/>
      <w:lvlText w:val="%9."/>
      <w:lvlJc w:val="right"/>
      <w:pPr>
        <w:ind w:hanging="180" w:left="7020"/>
      </w:pPr>
      <w:rPr/>
    </w:lvl>
  </w:abstractNum>
  <w:abstractNum w:abstractNumId="27">
    <w:nsid w:val="571B634B"/>
    <w:multiLevelType w:val="hybridMultilevel"/>
    <w:lvl w:ilvl="0" w:tplc="1F8360DD">
      <w:start w:val="1"/>
      <w:numFmt w:val="bullet"/>
      <w:suff w:val="tab"/>
      <w:lvlText w:val=""/>
      <w:lvlJc w:val="left"/>
      <w:pPr>
        <w:ind w:hanging="360" w:left="1440"/>
      </w:pPr>
      <w:rPr>
        <w:rFonts w:ascii="Symbol" w:hAnsi="Symbol"/>
      </w:rPr>
    </w:lvl>
    <w:lvl w:ilvl="1">
      <w:start w:val="1"/>
      <w:numFmt w:val="lowerLetter"/>
      <w:suff w:val="tab"/>
      <w:lvlText w:val="%2."/>
      <w:lvlJc w:val="left"/>
      <w:pPr>
        <w:ind w:hanging="360" w:left="2160"/>
      </w:pPr>
      <w:rPr/>
    </w:lvl>
    <w:lvl w:ilvl="2">
      <w:start w:val="1"/>
      <w:numFmt w:val="upperRoman"/>
      <w:suff w:val="tab"/>
      <w:lvlText w:val="%3."/>
      <w:lvlJc w:val="left"/>
      <w:pPr>
        <w:ind w:hanging="720" w:left="342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28">
    <w:nsid w:val="5B011137"/>
    <w:multiLevelType w:val="multilevel"/>
    <w:lvl w:ilvl="0">
      <w:start w:val="1"/>
      <w:numFmt w:val="decimal"/>
      <w:suff w:val="tab"/>
      <w:lvlText w:val="%1."/>
      <w:lvlJc w:val="left"/>
      <w:pPr>
        <w:ind w:hanging="360" w:left="2340"/>
        <w:tabs>
          <w:tab w:val="left" w:pos="2340" w:leader="none"/>
        </w:tabs>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9">
    <w:nsid w:val="5BC133F1"/>
    <w:multiLevelType w:val="multilevel"/>
    <w:lvl w:ilvl="0">
      <w:start w:val="42"/>
      <w:numFmt w:val="decimal"/>
      <w:suff w:val="tab"/>
      <w:lvlText w:val="%1."/>
      <w:lvlJc w:val="left"/>
      <w:pPr>
        <w:ind w:hanging="360" w:left="2160"/>
        <w:tabs>
          <w:tab w:val="left" w:pos="2160" w:leader="none"/>
        </w:tabs>
      </w:pPr>
      <w:rPr>
        <w:i w:val="0"/>
      </w:rPr>
    </w:lvl>
    <w:lvl w:ilvl="1">
      <w:start w:val="1"/>
      <w:numFmt w:val="lowerLetter"/>
      <w:suff w:val="tab"/>
      <w:lvlText w:val="%2."/>
      <w:lvlJc w:val="left"/>
      <w:pPr>
        <w:ind w:hanging="360" w:left="2880"/>
        <w:tabs>
          <w:tab w:val="left" w:pos="2880" w:leader="none"/>
        </w:tabs>
      </w:pPr>
      <w:rPr/>
    </w:lvl>
    <w:lvl w:ilvl="2">
      <w:start w:val="1"/>
      <w:numFmt w:val="lowerRoman"/>
      <w:suff w:val="tab"/>
      <w:lvlText w:val="%3."/>
      <w:lvlJc w:val="right"/>
      <w:pPr>
        <w:ind w:hanging="180" w:left="3600"/>
        <w:tabs>
          <w:tab w:val="left" w:pos="3600" w:leader="none"/>
        </w:tabs>
      </w:pPr>
      <w:rPr/>
    </w:lvl>
    <w:lvl w:ilvl="3">
      <w:start w:val="1"/>
      <w:numFmt w:val="decimal"/>
      <w:suff w:val="tab"/>
      <w:lvlText w:val="%4."/>
      <w:lvlJc w:val="left"/>
      <w:pPr>
        <w:ind w:hanging="360" w:left="4320"/>
        <w:tabs>
          <w:tab w:val="left" w:pos="4320" w:leader="none"/>
        </w:tabs>
      </w:pPr>
      <w:rPr/>
    </w:lvl>
    <w:lvl w:ilvl="4">
      <w:start w:val="1"/>
      <w:numFmt w:val="lowerLetter"/>
      <w:suff w:val="tab"/>
      <w:lvlText w:val="%5."/>
      <w:lvlJc w:val="left"/>
      <w:pPr>
        <w:ind w:hanging="360" w:left="5040"/>
        <w:tabs>
          <w:tab w:val="left" w:pos="5040" w:leader="none"/>
        </w:tabs>
      </w:pPr>
      <w:rPr/>
    </w:lvl>
    <w:lvl w:ilvl="5">
      <w:start w:val="1"/>
      <w:numFmt w:val="lowerRoman"/>
      <w:suff w:val="tab"/>
      <w:lvlText w:val="%6."/>
      <w:lvlJc w:val="right"/>
      <w:pPr>
        <w:ind w:hanging="180" w:left="5760"/>
        <w:tabs>
          <w:tab w:val="left" w:pos="5760" w:leader="none"/>
        </w:tabs>
      </w:pPr>
      <w:rPr/>
    </w:lvl>
    <w:lvl w:ilvl="6">
      <w:start w:val="1"/>
      <w:numFmt w:val="decimal"/>
      <w:suff w:val="tab"/>
      <w:lvlText w:val="%7."/>
      <w:lvlJc w:val="left"/>
      <w:pPr>
        <w:ind w:hanging="360" w:left="6480"/>
        <w:tabs>
          <w:tab w:val="left" w:pos="6480" w:leader="none"/>
        </w:tabs>
      </w:pPr>
      <w:rPr/>
    </w:lvl>
    <w:lvl w:ilvl="7">
      <w:start w:val="1"/>
      <w:numFmt w:val="lowerLetter"/>
      <w:suff w:val="tab"/>
      <w:lvlText w:val="%8."/>
      <w:lvlJc w:val="left"/>
      <w:pPr>
        <w:ind w:hanging="360" w:left="7200"/>
        <w:tabs>
          <w:tab w:val="left" w:pos="7200" w:leader="none"/>
        </w:tabs>
      </w:pPr>
      <w:rPr/>
    </w:lvl>
    <w:lvl w:ilvl="8">
      <w:start w:val="1"/>
      <w:numFmt w:val="lowerRoman"/>
      <w:suff w:val="tab"/>
      <w:lvlText w:val="%9."/>
      <w:lvlJc w:val="right"/>
      <w:pPr>
        <w:ind w:hanging="180" w:left="7920"/>
        <w:tabs>
          <w:tab w:val="left" w:pos="7920" w:leader="none"/>
        </w:tabs>
      </w:pPr>
      <w:rPr/>
    </w:lvl>
  </w:abstractNum>
  <w:abstractNum w:abstractNumId="30">
    <w:nsid w:val="5FDB2CE7"/>
    <w:multiLevelType w:val="multilevel"/>
    <w:lvl w:ilvl="0">
      <w:start w:val="1"/>
      <w:numFmt w:val="lowerLetter"/>
      <w:suff w:val="tab"/>
      <w:lvlText w:val="%1)"/>
      <w:lvlJc w:val="left"/>
      <w:pPr>
        <w:ind w:hanging="360" w:left="1260"/>
      </w:pPr>
      <w:rPr/>
    </w:lvl>
    <w:lvl w:ilvl="1">
      <w:start w:val="1"/>
      <w:numFmt w:val="lowerLetter"/>
      <w:suff w:val="tab"/>
      <w:lvlText w:val="%2."/>
      <w:lvlJc w:val="left"/>
      <w:pPr>
        <w:ind w:hanging="360" w:left="1980"/>
      </w:pPr>
      <w:rPr/>
    </w:lvl>
    <w:lvl w:ilvl="2">
      <w:start w:val="1"/>
      <w:numFmt w:val="lowerRoman"/>
      <w:suff w:val="tab"/>
      <w:lvlText w:val="%3."/>
      <w:lvlJc w:val="right"/>
      <w:pPr>
        <w:ind w:hanging="180" w:left="2700"/>
      </w:pPr>
      <w:rPr/>
    </w:lvl>
    <w:lvl w:ilvl="3">
      <w:start w:val="1"/>
      <w:numFmt w:val="decimal"/>
      <w:suff w:val="tab"/>
      <w:lvlText w:val="%4."/>
      <w:lvlJc w:val="left"/>
      <w:pPr>
        <w:ind w:hanging="360" w:left="3420"/>
      </w:pPr>
      <w:rPr/>
    </w:lvl>
    <w:lvl w:ilvl="4">
      <w:start w:val="1"/>
      <w:numFmt w:val="lowerLetter"/>
      <w:suff w:val="tab"/>
      <w:lvlText w:val="%5."/>
      <w:lvlJc w:val="left"/>
      <w:pPr>
        <w:ind w:hanging="360" w:left="4140"/>
      </w:pPr>
      <w:rPr/>
    </w:lvl>
    <w:lvl w:ilvl="5">
      <w:start w:val="1"/>
      <w:numFmt w:val="lowerRoman"/>
      <w:suff w:val="tab"/>
      <w:lvlText w:val="%6."/>
      <w:lvlJc w:val="right"/>
      <w:pPr>
        <w:ind w:hanging="180" w:left="4860"/>
      </w:pPr>
      <w:rPr/>
    </w:lvl>
    <w:lvl w:ilvl="6">
      <w:start w:val="1"/>
      <w:numFmt w:val="decimal"/>
      <w:suff w:val="tab"/>
      <w:lvlText w:val="%7."/>
      <w:lvlJc w:val="left"/>
      <w:pPr>
        <w:ind w:hanging="360" w:left="5580"/>
      </w:pPr>
      <w:rPr/>
    </w:lvl>
    <w:lvl w:ilvl="7">
      <w:start w:val="1"/>
      <w:numFmt w:val="lowerLetter"/>
      <w:suff w:val="tab"/>
      <w:lvlText w:val="%8."/>
      <w:lvlJc w:val="left"/>
      <w:pPr>
        <w:ind w:hanging="360" w:left="6300"/>
      </w:pPr>
      <w:rPr/>
    </w:lvl>
    <w:lvl w:ilvl="8">
      <w:start w:val="1"/>
      <w:numFmt w:val="lowerRoman"/>
      <w:suff w:val="tab"/>
      <w:lvlText w:val="%9."/>
      <w:lvlJc w:val="right"/>
      <w:pPr>
        <w:ind w:hanging="180" w:left="7020"/>
      </w:pPr>
      <w:rPr/>
    </w:lvl>
  </w:abstractNum>
  <w:abstractNum w:abstractNumId="31">
    <w:nsid w:val="60351B7F"/>
    <w:multiLevelType w:val="multilevel"/>
    <w:lvl w:ilvl="0">
      <w:start w:val="1"/>
      <w:numFmt w:val="decimal"/>
      <w:suff w:val="tab"/>
      <w:lvlText w:val="(%1)"/>
      <w:lvlJc w:val="left"/>
      <w:pPr>
        <w:ind w:hanging="360" w:left="1350"/>
      </w:pPr>
      <w:rPr/>
    </w:lvl>
    <w:lvl w:ilvl="1">
      <w:start w:val="1"/>
      <w:numFmt w:val="lowerLetter"/>
      <w:suff w:val="tab"/>
      <w:lvlText w:val="%2."/>
      <w:lvlJc w:val="left"/>
      <w:pPr>
        <w:ind w:hanging="360" w:left="2070"/>
      </w:pPr>
      <w:rPr/>
    </w:lvl>
    <w:lvl w:ilvl="2">
      <w:start w:val="1"/>
      <w:numFmt w:val="lowerRoman"/>
      <w:suff w:val="tab"/>
      <w:lvlText w:val="%3."/>
      <w:lvlJc w:val="right"/>
      <w:pPr>
        <w:ind w:hanging="180" w:left="2790"/>
      </w:pPr>
      <w:rPr/>
    </w:lvl>
    <w:lvl w:ilvl="3">
      <w:start w:val="1"/>
      <w:numFmt w:val="decimal"/>
      <w:suff w:val="tab"/>
      <w:lvlText w:val="%4."/>
      <w:lvlJc w:val="left"/>
      <w:pPr>
        <w:ind w:hanging="360" w:left="3510"/>
      </w:pPr>
      <w:rPr/>
    </w:lvl>
    <w:lvl w:ilvl="4">
      <w:start w:val="1"/>
      <w:numFmt w:val="lowerLetter"/>
      <w:suff w:val="tab"/>
      <w:lvlText w:val="%5."/>
      <w:lvlJc w:val="left"/>
      <w:pPr>
        <w:ind w:hanging="360" w:left="4230"/>
      </w:pPr>
      <w:rPr/>
    </w:lvl>
    <w:lvl w:ilvl="5">
      <w:start w:val="1"/>
      <w:numFmt w:val="lowerRoman"/>
      <w:suff w:val="tab"/>
      <w:lvlText w:val="%6."/>
      <w:lvlJc w:val="right"/>
      <w:pPr>
        <w:ind w:hanging="180" w:left="4950"/>
      </w:pPr>
      <w:rPr/>
    </w:lvl>
    <w:lvl w:ilvl="6">
      <w:start w:val="1"/>
      <w:numFmt w:val="decimal"/>
      <w:suff w:val="tab"/>
      <w:lvlText w:val="%7."/>
      <w:lvlJc w:val="left"/>
      <w:pPr>
        <w:ind w:hanging="360" w:left="5670"/>
      </w:pPr>
      <w:rPr/>
    </w:lvl>
    <w:lvl w:ilvl="7">
      <w:start w:val="1"/>
      <w:numFmt w:val="lowerLetter"/>
      <w:suff w:val="tab"/>
      <w:lvlText w:val="%8."/>
      <w:lvlJc w:val="left"/>
      <w:pPr>
        <w:ind w:hanging="360" w:left="6390"/>
      </w:pPr>
      <w:rPr/>
    </w:lvl>
    <w:lvl w:ilvl="8">
      <w:start w:val="1"/>
      <w:numFmt w:val="lowerRoman"/>
      <w:suff w:val="tab"/>
      <w:lvlText w:val="%9."/>
      <w:lvlJc w:val="right"/>
      <w:pPr>
        <w:ind w:hanging="180" w:left="7110"/>
      </w:pPr>
      <w:rPr/>
    </w:lvl>
  </w:abstractNum>
  <w:abstractNum w:abstractNumId="32">
    <w:nsid w:val="65123C45"/>
    <w:multiLevelType w:val="multilevel"/>
    <w:lvl w:ilvl="0">
      <w:start w:val="29"/>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3">
    <w:nsid w:val="69E11A58"/>
    <w:multiLevelType w:val="multilevel"/>
    <w:lvl w:ilvl="0">
      <w:start w:val="29"/>
      <w:numFmt w:val="decimal"/>
      <w:suff w:val="tab"/>
      <w:lvlText w:val="%1."/>
      <w:lvlJc w:val="left"/>
      <w:pPr>
        <w:ind w:hanging="360" w:left="900"/>
      </w:pPr>
      <w:rPr/>
    </w:lvl>
    <w:lvl w:ilvl="1">
      <w:start w:val="1"/>
      <w:numFmt w:val="lowerLetter"/>
      <w:suff w:val="tab"/>
      <w:lvlText w:val="%2."/>
      <w:lvlJc w:val="left"/>
      <w:pPr>
        <w:ind w:hanging="360" w:left="1620"/>
      </w:pPr>
      <w:rPr/>
    </w:lvl>
    <w:lvl w:ilvl="2">
      <w:start w:val="1"/>
      <w:numFmt w:val="lowerRoman"/>
      <w:suff w:val="tab"/>
      <w:lvlText w:val="%3."/>
      <w:lvlJc w:val="right"/>
      <w:pPr>
        <w:ind w:hanging="180" w:left="2340"/>
      </w:pPr>
      <w:rPr/>
    </w:lvl>
    <w:lvl w:ilvl="3">
      <w:start w:val="1"/>
      <w:numFmt w:val="decimal"/>
      <w:suff w:val="tab"/>
      <w:lvlText w:val="%4."/>
      <w:lvlJc w:val="left"/>
      <w:pPr>
        <w:ind w:hanging="360" w:left="3060"/>
      </w:pPr>
      <w:rPr/>
    </w:lvl>
    <w:lvl w:ilvl="4">
      <w:start w:val="1"/>
      <w:numFmt w:val="lowerLetter"/>
      <w:suff w:val="tab"/>
      <w:lvlText w:val="%5."/>
      <w:lvlJc w:val="left"/>
      <w:pPr>
        <w:ind w:hanging="360" w:left="3780"/>
      </w:pPr>
      <w:rPr/>
    </w:lvl>
    <w:lvl w:ilvl="5">
      <w:start w:val="1"/>
      <w:numFmt w:val="lowerRoman"/>
      <w:suff w:val="tab"/>
      <w:lvlText w:val="%6."/>
      <w:lvlJc w:val="right"/>
      <w:pPr>
        <w:ind w:hanging="180" w:left="4500"/>
      </w:pPr>
      <w:rPr/>
    </w:lvl>
    <w:lvl w:ilvl="6">
      <w:start w:val="1"/>
      <w:numFmt w:val="decimal"/>
      <w:suff w:val="tab"/>
      <w:lvlText w:val="%7."/>
      <w:lvlJc w:val="left"/>
      <w:pPr>
        <w:ind w:hanging="360" w:left="5220"/>
      </w:pPr>
      <w:rPr/>
    </w:lvl>
    <w:lvl w:ilvl="7">
      <w:start w:val="1"/>
      <w:numFmt w:val="lowerLetter"/>
      <w:suff w:val="tab"/>
      <w:lvlText w:val="%8."/>
      <w:lvlJc w:val="left"/>
      <w:pPr>
        <w:ind w:hanging="360" w:left="5940"/>
      </w:pPr>
      <w:rPr/>
    </w:lvl>
    <w:lvl w:ilvl="8">
      <w:start w:val="1"/>
      <w:numFmt w:val="lowerRoman"/>
      <w:suff w:val="tab"/>
      <w:lvlText w:val="%9."/>
      <w:lvlJc w:val="right"/>
      <w:pPr>
        <w:ind w:hanging="180" w:left="6660"/>
      </w:pPr>
      <w:rPr/>
    </w:lvl>
  </w:abstractNum>
  <w:abstractNum w:abstractNumId="34">
    <w:nsid w:val="70831E0E"/>
    <w:multiLevelType w:val="multilevel"/>
    <w:lvl w:ilvl="0">
      <w:start w:val="26"/>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5">
    <w:nsid w:val="74123631"/>
    <w:multiLevelType w:val="multilevel"/>
    <w:lvl w:ilvl="0">
      <w:start w:val="28"/>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6">
    <w:nsid w:val="74D436F8"/>
    <w:multiLevelType w:val="multilevel"/>
    <w:lvl w:ilvl="0">
      <w:start w:val="1"/>
      <w:numFmt w:val="decimal"/>
      <w:suff w:val="tab"/>
      <w:lvlText w:val="%1."/>
      <w:lvlJc w:val="left"/>
      <w:pPr>
        <w:ind w:hanging="360" w:left="720"/>
      </w:pPr>
      <w:rPr>
        <w:b w:val="0"/>
        <w:i w:val="0"/>
        <w:color w:val="000000"/>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7">
    <w:nsid w:val="760B4BAA"/>
    <w:multiLevelType w:val="multilevel"/>
    <w:lvl w:ilvl="0">
      <w:start w:val="1"/>
      <w:numFmt w:val="upperRoman"/>
      <w:suff w:val="tab"/>
      <w:lvlText w:val="%1."/>
      <w:lvlJc w:val="left"/>
      <w:pPr>
        <w:ind w:hanging="1080" w:left="1440"/>
        <w:tabs>
          <w:tab w:val="left" w:pos="144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8">
    <w:nsid w:val="7CC856FA"/>
    <w:multiLevelType w:val="hybridMultilevel"/>
    <w:lvl w:ilvl="0">
      <w:start w:val="1"/>
      <w:numFmt w:val="lowerLetter"/>
      <w:suff w:val="tab"/>
      <w:lvlText w:val="%1."/>
      <w:lvlJc w:val="left"/>
      <w:pPr>
        <w:ind w:hanging="360" w:left="1260"/>
      </w:pPr>
      <w:rPr/>
    </w:lvl>
    <w:lvl w:ilvl="1" w:tplc="71B1FB7E">
      <w:start w:val="1"/>
      <w:numFmt w:val="bullet"/>
      <w:suff w:val="tab"/>
      <w:lvlText w:val="o"/>
      <w:lvlJc w:val="left"/>
      <w:pPr>
        <w:ind w:hanging="360" w:left="1980"/>
      </w:pPr>
      <w:rPr>
        <w:rFonts w:ascii="Courier New" w:hAnsi="Courier New"/>
      </w:rPr>
    </w:lvl>
    <w:lvl w:ilvl="2" w:tplc="577D2F23">
      <w:start w:val="1"/>
      <w:numFmt w:val="bullet"/>
      <w:suff w:val="tab"/>
      <w:lvlText w:val=""/>
      <w:lvlJc w:val="left"/>
      <w:pPr>
        <w:ind w:hanging="360" w:left="2700"/>
      </w:pPr>
      <w:rPr>
        <w:rFonts w:ascii="Wingdings" w:hAnsi="Wingdings"/>
      </w:rPr>
    </w:lvl>
    <w:lvl w:ilvl="3" w:tplc="2B74E37A">
      <w:start w:val="1"/>
      <w:numFmt w:val="bullet"/>
      <w:suff w:val="tab"/>
      <w:lvlText w:val=""/>
      <w:lvlJc w:val="left"/>
      <w:pPr>
        <w:ind w:hanging="360" w:left="3420"/>
      </w:pPr>
      <w:rPr>
        <w:rFonts w:ascii="Symbol" w:hAnsi="Symbol"/>
      </w:rPr>
    </w:lvl>
    <w:lvl w:ilvl="4" w:tplc="2030DD66">
      <w:start w:val="1"/>
      <w:numFmt w:val="bullet"/>
      <w:suff w:val="tab"/>
      <w:lvlText w:val="o"/>
      <w:lvlJc w:val="left"/>
      <w:pPr>
        <w:ind w:hanging="360" w:left="4140"/>
      </w:pPr>
      <w:rPr>
        <w:rFonts w:ascii="Courier New" w:hAnsi="Courier New"/>
      </w:rPr>
    </w:lvl>
    <w:lvl w:ilvl="5" w:tplc="026449C1">
      <w:start w:val="1"/>
      <w:numFmt w:val="bullet"/>
      <w:suff w:val="tab"/>
      <w:lvlText w:val=""/>
      <w:lvlJc w:val="left"/>
      <w:pPr>
        <w:ind w:hanging="360" w:left="4860"/>
      </w:pPr>
      <w:rPr>
        <w:rFonts w:ascii="Wingdings" w:hAnsi="Wingdings"/>
      </w:rPr>
    </w:lvl>
    <w:lvl w:ilvl="6" w:tplc="3C0C69B4">
      <w:start w:val="1"/>
      <w:numFmt w:val="bullet"/>
      <w:suff w:val="tab"/>
      <w:lvlText w:val=""/>
      <w:lvlJc w:val="left"/>
      <w:pPr>
        <w:ind w:hanging="360" w:left="5580"/>
      </w:pPr>
      <w:rPr>
        <w:rFonts w:ascii="Symbol" w:hAnsi="Symbol"/>
      </w:rPr>
    </w:lvl>
    <w:lvl w:ilvl="7" w:tplc="40D4303D">
      <w:start w:val="1"/>
      <w:numFmt w:val="bullet"/>
      <w:suff w:val="tab"/>
      <w:lvlText w:val="o"/>
      <w:lvlJc w:val="left"/>
      <w:pPr>
        <w:ind w:hanging="360" w:left="6300"/>
      </w:pPr>
      <w:rPr>
        <w:rFonts w:ascii="Courier New" w:hAnsi="Courier New"/>
      </w:rPr>
    </w:lvl>
    <w:lvl w:ilvl="8" w:tplc="56A61F9E">
      <w:start w:val="1"/>
      <w:numFmt w:val="bullet"/>
      <w:suff w:val="tab"/>
      <w:lvlText w:val=""/>
      <w:lvlJc w:val="left"/>
      <w:pPr>
        <w:ind w:hanging="360" w:left="7020"/>
      </w:pPr>
      <w:rPr>
        <w:rFonts w:ascii="Wingdings" w:hAnsi="Wingdings"/>
      </w:rPr>
    </w:lvl>
  </w:abstractNum>
  <w:num w:numId="1">
    <w:abstractNumId w:val="21"/>
  </w:num>
  <w:num w:numId="2">
    <w:abstractNumId w:val="38"/>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7"/>
  </w:num>
  <w:num w:numId="6">
    <w:abstractNumId w:val="10"/>
  </w:num>
  <w:num w:numId="7">
    <w:abstractNumId w:val="5"/>
  </w:num>
  <w:num w:numId="8">
    <w:abstractNumId w:val="34"/>
  </w:num>
  <w:num w:numId="9">
    <w:abstractNumId w:val="32"/>
  </w:num>
  <w:num w:numId="10">
    <w:abstractNumId w:val="16"/>
  </w:num>
  <w:num w:numId="11">
    <w:abstractNumId w:val="29"/>
  </w:num>
  <w:num w:numId="12">
    <w:abstractNumId w:val="11"/>
  </w:num>
  <w:num w:numId="13">
    <w:abstractNumId w:val="33"/>
  </w:num>
  <w:num w:numId="14">
    <w:abstractNumId w:val="8"/>
  </w:num>
  <w:num w:numId="15">
    <w:abstractNumId w:val="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4"/>
  </w:num>
  <w:num w:numId="22">
    <w:abstractNumId w:val="21"/>
  </w:num>
  <w:num w:numId="23">
    <w:abstractNumId w:val="22"/>
  </w:num>
  <w:num w:numId="24">
    <w:abstractNumId w:val="30"/>
  </w:num>
  <w:num w:numId="25">
    <w:abstractNumId w:val="15"/>
  </w:num>
  <w:num w:numId="26">
    <w:abstractNumId w:val="3"/>
  </w:num>
  <w:num w:numId="27">
    <w:abstractNumId w:val="0"/>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3"/>
  </w:num>
  <w:num w:numId="31">
    <w:abstractNumId w:val="35"/>
  </w:num>
  <w:num w:numId="32">
    <w:abstractNumId w:val="2"/>
  </w:num>
  <w:num w:numId="33">
    <w:abstractNumId w:val="17"/>
  </w:num>
  <w:num w:numId="34">
    <w:abstractNumId w:val="31"/>
  </w:num>
  <w:num w:numId="35">
    <w:abstractNumId w:val="24"/>
  </w:num>
  <w:num w:numId="36">
    <w:abstractNumId w:val="4"/>
  </w:num>
  <w:num w:numId="37">
    <w:abstractNumId w:val="26"/>
  </w:num>
  <w:num w:numId="38">
    <w:abstractNumId w:val="6"/>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3"/>
  </w:num>
  <w:num w:numId="42">
    <w:abstractNumId w:val="36"/>
  </w:num>
  <w:num w:numId="43">
    <w:abstractNumId w:val="37"/>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No Spacing"/>
    <w:next w:val="P1"/>
    <w:qFormat/>
    <w:pPr/>
    <w:rPr>
      <w:rFonts w:ascii="Calibri" w:hAnsi="Calibri"/>
      <w:sz w:val="22"/>
    </w:rPr>
  </w:style>
  <w:style w:type="paragraph" w:styleId="P2">
    <w:name w:val="Default"/>
    <w:next w:val="P2"/>
    <w:pPr/>
    <w:rPr>
      <w:rFonts w:ascii="Fd2099" w:hAnsi="Fd2099"/>
      <w:color w:val="000000"/>
      <w:sz w:val="24"/>
    </w:rPr>
  </w:style>
  <w:style w:type="paragraph" w:styleId="P3">
    <w:name w:val="ju-005fpara"/>
    <w:basedOn w:val="P0"/>
    <w:next w:val="P3"/>
    <w:pPr>
      <w:spacing w:before="100" w:after="100" w:beforeAutospacing="1" w:afterAutospacing="1"/>
    </w:pPr>
    <w:rPr/>
  </w:style>
  <w:style w:type="paragraph" w:styleId="P4">
    <w:name w:val="Footnote Text"/>
    <w:basedOn w:val="P0"/>
    <w:next w:val="P4"/>
    <w:link w:val="C3"/>
    <w:pPr/>
    <w:rPr>
      <w:sz w:val="20"/>
    </w:rPr>
  </w:style>
  <w:style w:type="paragraph" w:styleId="P5">
    <w:name w:val="Footer"/>
    <w:basedOn w:val="P0"/>
    <w:next w:val="P5"/>
    <w:link w:val="C5"/>
    <w:pPr>
      <w:tabs>
        <w:tab w:val="center" w:pos="4320" w:leader="none"/>
        <w:tab w:val="right" w:pos="8640" w:leader="none"/>
      </w:tabs>
    </w:pPr>
    <w:rPr/>
  </w:style>
  <w:style w:type="paragraph" w:styleId="P6">
    <w:name w:val="Balloon Text"/>
    <w:basedOn w:val="P0"/>
    <w:next w:val="P6"/>
    <w:link w:val="C7"/>
    <w:pPr/>
    <w:rPr>
      <w:sz w:val="2"/>
    </w:rPr>
  </w:style>
  <w:style w:type="paragraph" w:styleId="P7">
    <w:name w:val="Header"/>
    <w:basedOn w:val="P0"/>
    <w:next w:val="P7"/>
    <w:link w:val="C8"/>
    <w:pPr>
      <w:tabs>
        <w:tab w:val="center" w:pos="4252" w:leader="none"/>
        <w:tab w:val="right" w:pos="8504" w:leader="none"/>
      </w:tabs>
    </w:pPr>
    <w:rPr/>
  </w:style>
  <w:style w:type="paragraph" w:styleId="P8">
    <w:name w:val="Subtitle"/>
    <w:basedOn w:val="P0"/>
    <w:next w:val="P0"/>
    <w:link w:val="C9"/>
    <w:qFormat/>
    <w:pPr>
      <w:spacing w:lineRule="auto" w:line="276" w:after="60"/>
      <w:jc w:val="center"/>
      <w:outlineLvl w:val="1"/>
    </w:pPr>
    <w:rPr>
      <w:rFonts w:ascii="Cambria" w:hAnsi="Cambria"/>
    </w:rPr>
  </w:style>
  <w:style w:type="paragraph" w:styleId="P9">
    <w:name w:val="List Paragraph"/>
    <w:basedOn w:val="P0"/>
    <w:next w:val="P9"/>
    <w:link w:val="C13"/>
    <w:qFormat/>
    <w:pPr>
      <w:ind w:left="720"/>
    </w:pPr>
    <w:rPr/>
  </w:style>
  <w:style w:type="paragraph" w:styleId="P10">
    <w:name w:val="Comment Text"/>
    <w:basedOn w:val="P0"/>
    <w:next w:val="P10"/>
    <w:link w:val="C11"/>
    <w:pPr/>
    <w:rPr>
      <w:sz w:val="20"/>
    </w:rPr>
  </w:style>
  <w:style w:type="paragraph" w:styleId="P11">
    <w:name w:val="List Paragraph1"/>
    <w:basedOn w:val="P0"/>
    <w:next w:val="P11"/>
    <w:qFormat/>
    <w:pPr>
      <w:spacing w:lineRule="auto" w:line="288"/>
      <w:ind w:left="720"/>
      <w:jc w:val="both"/>
    </w:pPr>
    <w:rPr>
      <w:rFonts w:ascii="Georgia" w:hAnsi="Georgia"/>
      <w:sz w:val="22"/>
    </w:rPr>
  </w:style>
  <w:style w:type="paragraph" w:styleId="P12">
    <w:name w:val="Body Text"/>
    <w:basedOn w:val="P0"/>
    <w:next w:val="P12"/>
    <w:link w:val="C14"/>
    <w:pPr>
      <w:spacing w:after="120"/>
    </w:pPr>
    <w:rPr>
      <w:rFonts w:ascii="Arial" w:hAnsi="Arial"/>
      <w:i w:val="1"/>
      <w:sz w:val="20"/>
    </w:rPr>
  </w:style>
  <w:style w:type="paragraph" w:styleId="P13">
    <w:name w:val="CM13"/>
    <w:basedOn w:val="P2"/>
    <w:next w:val="P2"/>
    <w:pPr/>
    <w:rPr>
      <w:rFonts w:ascii="Fd3596" w:hAnsi="Fd3596"/>
      <w:color w:val="auto"/>
    </w:rPr>
  </w:style>
  <w:style w:type="paragraph" w:styleId="P14">
    <w:name w:val="CM5"/>
    <w:basedOn w:val="P2"/>
    <w:next w:val="P2"/>
    <w:pPr>
      <w:spacing w:lineRule="atLeast" w:line="251"/>
    </w:pPr>
    <w:rPr>
      <w:rFonts w:ascii="Fd4791" w:hAnsi="Fd4791"/>
      <w:color w:val="auto"/>
    </w:rPr>
  </w:style>
  <w:style w:type="paragraph" w:styleId="P15">
    <w:name w:val="CM1"/>
    <w:basedOn w:val="P2"/>
    <w:next w:val="P2"/>
    <w:pPr/>
    <w:rPr>
      <w:rFonts w:ascii="Fd4791" w:hAnsi="Fd4791"/>
      <w:color w:val="auto"/>
    </w:rPr>
  </w:style>
  <w:style w:type="paragraph" w:styleId="P16">
    <w:name w:val="CM16"/>
    <w:basedOn w:val="P2"/>
    <w:next w:val="P2"/>
    <w:pPr/>
    <w:rPr>
      <w:rFonts w:ascii="Fd4791" w:hAnsi="Fd4791"/>
      <w:color w:val="auto"/>
    </w:rPr>
  </w:style>
  <w:style w:type="paragraph" w:styleId="P17">
    <w:name w:val="CM2"/>
    <w:basedOn w:val="P2"/>
    <w:next w:val="P2"/>
    <w:pPr/>
    <w:rPr>
      <w:rFonts w:ascii="Fd3861" w:hAnsi="Fd3861"/>
      <w:color w:val="auto"/>
    </w:rPr>
  </w:style>
  <w:style w:type="paragraph" w:styleId="P18">
    <w:name w:val="CM21"/>
    <w:basedOn w:val="P2"/>
    <w:next w:val="P2"/>
    <w:pPr/>
    <w:rPr>
      <w:rFonts w:ascii="Fd2860" w:hAnsi="Fd2860"/>
      <w:color w:val="auto"/>
    </w:rPr>
  </w:style>
  <w:style w:type="paragraph" w:styleId="P19">
    <w:name w:val="CM94"/>
    <w:basedOn w:val="P2"/>
    <w:next w:val="P2"/>
    <w:pPr/>
    <w:rPr>
      <w:rFonts w:ascii="Arial" w:hAnsi="Arial"/>
      <w:color w:val="auto"/>
    </w:rPr>
  </w:style>
  <w:style w:type="paragraph" w:styleId="P20">
    <w:name w:val="CM106"/>
    <w:basedOn w:val="P2"/>
    <w:next w:val="P2"/>
    <w:pPr/>
    <w:rPr>
      <w:rFonts w:ascii="Arial" w:hAnsi="Arial"/>
      <w:color w:val="auto"/>
    </w:rPr>
  </w:style>
  <w:style w:type="paragraph" w:styleId="P21">
    <w:name w:val="CM103"/>
    <w:basedOn w:val="P2"/>
    <w:next w:val="P2"/>
    <w:pPr/>
    <w:rPr>
      <w:rFonts w:ascii="Arial" w:hAnsi="Arial"/>
      <w:color w:val="auto"/>
    </w:rPr>
  </w:style>
  <w:style w:type="paragraph" w:styleId="P22">
    <w:name w:val="CM36"/>
    <w:basedOn w:val="P2"/>
    <w:next w:val="P2"/>
    <w:pPr>
      <w:spacing w:lineRule="atLeast" w:line="368"/>
    </w:pPr>
    <w:rPr>
      <w:rFonts w:ascii="Arial" w:hAnsi="Arial"/>
      <w:color w:val="auto"/>
    </w:rPr>
  </w:style>
  <w:style w:type="paragraph" w:styleId="P23">
    <w:name w:val="CM114"/>
    <w:basedOn w:val="P2"/>
    <w:next w:val="P2"/>
    <w:pPr/>
    <w:rPr>
      <w:rFonts w:ascii="Arial" w:hAnsi="Arial"/>
      <w:color w:val="auto"/>
    </w:rPr>
  </w:style>
  <w:style w:type="paragraph" w:styleId="P24">
    <w:name w:val="CM33"/>
    <w:basedOn w:val="P2"/>
    <w:next w:val="P2"/>
    <w:pPr/>
    <w:rPr>
      <w:rFonts w:ascii="Arial" w:hAnsi="Arial"/>
      <w:color w:val="auto"/>
    </w:rPr>
  </w:style>
  <w:style w:type="paragraph" w:styleId="P25">
    <w:name w:val="CM12"/>
    <w:basedOn w:val="P2"/>
    <w:next w:val="P2"/>
    <w:pPr>
      <w:spacing w:lineRule="atLeast" w:line="271"/>
    </w:pPr>
    <w:rPr>
      <w:rFonts w:ascii="Arial" w:hAnsi="Arial"/>
      <w:color w:val="auto"/>
    </w:rPr>
  </w:style>
  <w:style w:type="paragraph" w:styleId="P26">
    <w:name w:val="CM38"/>
    <w:basedOn w:val="P2"/>
    <w:next w:val="P2"/>
    <w:pPr/>
    <w:rPr>
      <w:rFonts w:ascii="Arial" w:hAnsi="Arial"/>
      <w:color w:val="auto"/>
    </w:rPr>
  </w:style>
  <w:style w:type="paragraph" w:styleId="P27">
    <w:name w:val="CM6"/>
    <w:basedOn w:val="P2"/>
    <w:next w:val="P2"/>
    <w:pPr>
      <w:spacing w:lineRule="atLeast" w:line="376"/>
    </w:pPr>
    <w:rPr>
      <w:rFonts w:ascii="Arial" w:hAnsi="Arial"/>
      <w:color w:val="auto"/>
    </w:rPr>
  </w:style>
  <w:style w:type="paragraph" w:styleId="P28">
    <w:name w:val="Comment Subject"/>
    <w:basedOn w:val="P10"/>
    <w:next w:val="P10"/>
    <w:link w:val="C12"/>
    <w:pPr/>
    <w:rPr>
      <w:b w:val="1"/>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80"/>
      <w:u w:val="single"/>
    </w:rPr>
  </w:style>
  <w:style w:type="character" w:styleId="C3">
    <w:name w:val="Footnote Text Char"/>
    <w:link w:val="P4"/>
    <w:rPr>
      <w:sz w:val="20"/>
    </w:rPr>
  </w:style>
  <w:style w:type="character" w:styleId="C4">
    <w:name w:val="Footnote Reference"/>
    <w:rPr>
      <w:vertAlign w:val="superscript"/>
    </w:rPr>
  </w:style>
  <w:style w:type="character" w:styleId="C5">
    <w:name w:val="Footer Char"/>
    <w:link w:val="P5"/>
    <w:rPr/>
  </w:style>
  <w:style w:type="character" w:styleId="C6">
    <w:name w:val="Page Number"/>
    <w:rPr/>
  </w:style>
  <w:style w:type="character" w:styleId="C7">
    <w:name w:val="Balloon Text Char"/>
    <w:link w:val="P6"/>
    <w:rPr>
      <w:sz w:val="2"/>
    </w:rPr>
  </w:style>
  <w:style w:type="character" w:styleId="C8">
    <w:name w:val="Header Char"/>
    <w:link w:val="P7"/>
    <w:rPr/>
  </w:style>
  <w:style w:type="character" w:styleId="C9">
    <w:name w:val="Subtitle Char"/>
    <w:link w:val="P8"/>
    <w:rPr>
      <w:rFonts w:ascii="Cambria" w:hAnsi="Cambria"/>
    </w:rPr>
  </w:style>
  <w:style w:type="character" w:styleId="C10">
    <w:name w:val="Comment Reference"/>
    <w:rPr>
      <w:sz w:val="16"/>
    </w:rPr>
  </w:style>
  <w:style w:type="character" w:styleId="C11">
    <w:name w:val="Comment Text Char"/>
    <w:link w:val="P10"/>
    <w:rPr>
      <w:sz w:val="20"/>
    </w:rPr>
  </w:style>
  <w:style w:type="character" w:styleId="C12">
    <w:name w:val="Comment Subject Char"/>
    <w:link w:val="P28"/>
    <w:rPr>
      <w:b w:val="1"/>
    </w:rPr>
  </w:style>
  <w:style w:type="character" w:styleId="C13">
    <w:name w:val="List Paragraph Char"/>
    <w:link w:val="P9"/>
    <w:rPr/>
  </w:style>
  <w:style w:type="character" w:styleId="C14">
    <w:name w:val="Body Text Char"/>
    <w:link w:val="P12"/>
    <w:rPr>
      <w:rFonts w:ascii="Arial" w:hAnsi="Arial"/>
      <w:i w:val="1"/>
      <w:sz w:val="20"/>
    </w:rPr>
  </w:style>
  <w:style w:type="character" w:styleId="C15">
    <w:name w:val="hps"/>
    <w:basedOn w:val="C0"/>
    <w:rPr/>
  </w:style>
  <w:style w:type="character" w:styleId="C16">
    <w:name w:val="sb8d990e2"/>
    <w:basedOn w:val="C0"/>
    <w:rPr/>
  </w:style>
  <w:style w:type="character" w:styleId="C17">
    <w:name w:val="s6b621b36"/>
    <w:basedOn w:val="C0"/>
    <w:rPr/>
  </w:style>
  <w:style w:type="character" w:styleId="C18">
    <w:name w:val="s7d2086b4"/>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 w:type="table" w:styleId="T3">
    <w:name w:val="Table Grid"/>
    <w:basedOn w:val="T2"/>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header1.xml.rels>&#65279;<?xml version="1.0" encoding="utf-8"?><Relationships xmlns="http://schemas.openxmlformats.org/package/2006/relationships"><Relationship Id="Relimage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mujo</dc:creator>
  <dcterms:created xsi:type="dcterms:W3CDTF">2014-06-18T09:26:00Z</dcterms:created>
  <cp:lastModifiedBy>Burim Hoxha</cp:lastModifiedBy>
  <cp:lastPrinted>2012-03-05T08:33:00Z</cp:lastPrinted>
  <dcterms:modified xsi:type="dcterms:W3CDTF">2017-10-17T11:05:46Z</dcterms:modified>
  <cp:revision>8</cp:revision>
  <dc:title>RESOLUTION</dc:title>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TentativeReviewCycleID">
    <vt:i4>-2127205386</vt:i4>
  </property>
  <property fmtid="{D5CDD505-2E9C-101B-9397-08002B2CF9AE}" pid="3" name="_ReviewCycleID">
    <vt:i4>-2127205386</vt:i4>
  </property>
  <property fmtid="{D5CDD505-2E9C-101B-9397-08002B2CF9AE}" pid="4" name="_NewReviewCycle">
    <vt:lpwstr/>
  </property>
  <property fmtid="{D5CDD505-2E9C-101B-9397-08002B2CF9AE}" pid="5" name="_EmailEntryID">
    <vt:lpwstr>000000007259064183A6004EBE3832D5FA849D1707001DF7F8A89491C846866D089529D4F9740003949D062900001DF7F8A89491C846866D089529D4F974000AE4F1C04C0000</vt:lpwstr>
  </property>
  <property fmtid="{D5CDD505-2E9C-101B-9397-08002B2CF9AE}" pid="6" name="_EmailStoreID0">
    <vt:lpwstr>0000000038A1BB1005E5101AA1BB08002B2A56C20000454D534D44422E444C4C00000000000000001B55FA20AA6611CD9BC800AA002FC45A0C00000045584D53332D41002F6F3D706973672F6F753D45786368616E67652041646D696E6973747261746976652047726F7570202846594449424F484632335350444C54292F6</vt:lpwstr>
  </property>
  <property fmtid="{D5CDD505-2E9C-101B-9397-08002B2CF9AE}" pid="7" name="_EmailStoreID1">
    <vt:lpwstr>36E3D526563697069656E74732F636E3D6C617572657368652E676572646F76636900</vt:lpwstr>
  </property>
  <property fmtid="{D5CDD505-2E9C-101B-9397-08002B2CF9AE}" pid="8" name="_EmailStoreID2">
    <vt:lpwstr>636E3D536572766572732F636E3D45584D53342D4100650078006D00730034002D0061002E00690072006B002E0072006B00730000000000</vt:lpwstr>
  </property>
  <property fmtid="{D5CDD505-2E9C-101B-9397-08002B2CF9AE}" pid="9" name="_ReviewingToolsShownOnce">
    <vt:lpwstr/>
  </property>
</Properties>
</file>